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29D22EF3"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2A2889">
        <w:rPr>
          <w:rFonts w:ascii="Arial" w:hAnsi="Arial" w:cs="Arial"/>
          <w:sz w:val="22"/>
          <w:lang w:val="en-US"/>
        </w:rPr>
        <w:t>R2-230</w:t>
      </w:r>
      <w:r w:rsidR="002A2889">
        <w:rPr>
          <w:rFonts w:ascii="Arial" w:eastAsiaTheme="minorEastAsia" w:hAnsi="Arial" w:cs="Arial"/>
          <w:sz w:val="22"/>
          <w:lang w:val="en-US"/>
        </w:rPr>
        <w:t>8311</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3D84D382"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2A2889" w:rsidRPr="002A2889">
        <w:rPr>
          <w:rFonts w:eastAsia="宋体" w:cs="Arial"/>
          <w:b/>
          <w:bCs/>
          <w:sz w:val="24"/>
          <w:lang w:eastAsia="zh-CN"/>
        </w:rPr>
        <w:t>7</w:t>
      </w:r>
      <w:r w:rsidR="007542F0" w:rsidRPr="002A2889">
        <w:rPr>
          <w:rFonts w:eastAsia="宋体" w:cs="Arial" w:hint="eastAsia"/>
          <w:b/>
          <w:bCs/>
          <w:sz w:val="24"/>
          <w:lang w:eastAsia="zh-CN"/>
        </w:rPr>
        <w:t>.</w:t>
      </w:r>
      <w:r w:rsidR="002A2889" w:rsidRPr="002A2889">
        <w:rPr>
          <w:rFonts w:eastAsia="宋体" w:cs="Arial"/>
          <w:b/>
          <w:bCs/>
          <w:sz w:val="24"/>
          <w:lang w:eastAsia="zh-CN"/>
        </w:rPr>
        <w:t>5</w:t>
      </w:r>
      <w:r w:rsidR="00D30013" w:rsidRPr="002A2889">
        <w:rPr>
          <w:rFonts w:eastAsia="宋体" w:cs="Arial"/>
          <w:b/>
          <w:bCs/>
          <w:sz w:val="24"/>
          <w:lang w:eastAsia="zh-CN"/>
        </w:rPr>
        <w:t>.</w:t>
      </w:r>
      <w:r w:rsidR="002A2889" w:rsidRPr="002A2889">
        <w:rPr>
          <w:rFonts w:eastAsia="宋体" w:cs="Arial"/>
          <w:b/>
          <w:bCs/>
          <w:sz w:val="24"/>
          <w:lang w:eastAsia="zh-CN"/>
        </w:rPr>
        <w:t>4</w:t>
      </w:r>
      <w:r w:rsidR="005945FC" w:rsidRPr="002A2889">
        <w:rPr>
          <w:rFonts w:eastAsia="宋体" w:cs="Arial"/>
          <w:b/>
          <w:bCs/>
          <w:sz w:val="24"/>
          <w:lang w:eastAsia="zh-CN"/>
        </w:rPr>
        <w:t>.</w:t>
      </w:r>
      <w:r w:rsidR="002A2889" w:rsidRPr="002A2889">
        <w:rPr>
          <w:rFonts w:eastAsia="宋体" w:cs="Arial"/>
          <w:b/>
          <w:bCs/>
          <w:sz w:val="24"/>
          <w:lang w:eastAsia="zh-CN"/>
        </w:rPr>
        <w:t>3</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B95E1F7"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945FC">
        <w:rPr>
          <w:rFonts w:ascii="Arial" w:hAnsi="Arial" w:cs="Arial" w:hint="eastAsia"/>
          <w:b/>
          <w:bCs/>
          <w:sz w:val="24"/>
          <w:lang w:eastAsia="zh-CN"/>
        </w:rPr>
        <w:t>Consideration</w:t>
      </w:r>
      <w:r w:rsidR="005945FC">
        <w:rPr>
          <w:rFonts w:ascii="Arial" w:hAnsi="Arial" w:cs="Arial"/>
          <w:b/>
          <w:bCs/>
          <w:sz w:val="24"/>
        </w:rPr>
        <w:t xml:space="preserve"> </w:t>
      </w:r>
      <w:r w:rsidR="005945FC">
        <w:rPr>
          <w:rFonts w:ascii="Arial" w:hAnsi="Arial" w:cs="Arial" w:hint="eastAsia"/>
          <w:b/>
          <w:bCs/>
          <w:sz w:val="24"/>
          <w:lang w:eastAsia="zh-CN"/>
        </w:rPr>
        <w:t>on</w:t>
      </w:r>
      <w:r w:rsidR="005945FC">
        <w:rPr>
          <w:rFonts w:ascii="Arial" w:hAnsi="Arial" w:cs="Arial"/>
          <w:b/>
          <w:bCs/>
          <w:sz w:val="24"/>
        </w:rPr>
        <w:t xml:space="preserve"> </w:t>
      </w:r>
      <w:r w:rsidR="007064FC">
        <w:rPr>
          <w:rFonts w:ascii="Arial" w:hAnsi="Arial" w:cs="Arial"/>
          <w:b/>
          <w:bCs/>
          <w:sz w:val="24"/>
          <w:lang w:eastAsia="zh-CN"/>
        </w:rPr>
        <w:t xml:space="preserve">CG </w:t>
      </w:r>
      <w:r w:rsidR="00DB010E">
        <w:rPr>
          <w:rFonts w:ascii="Arial" w:hAnsi="Arial" w:cs="Arial"/>
          <w:b/>
          <w:bCs/>
          <w:sz w:val="24"/>
          <w:lang w:eastAsia="zh-CN"/>
        </w:rPr>
        <w:t>enhancement for XR</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048F9F00" w:rsidR="00B9114D" w:rsidRDefault="00B9114D" w:rsidP="004D2113">
      <w:pPr>
        <w:overflowPunct w:val="0"/>
        <w:autoSpaceDE w:val="0"/>
        <w:autoSpaceDN w:val="0"/>
        <w:adjustRightInd w:val="0"/>
        <w:textAlignment w:val="baseline"/>
        <w:rPr>
          <w:lang w:val="sv-SE" w:eastAsia="zh-CN"/>
        </w:rPr>
      </w:pPr>
      <w:bookmarkStart w:id="1" w:name="_Hlk127457765"/>
      <w:r w:rsidRPr="00B9114D">
        <w:rPr>
          <w:lang w:val="sv-SE" w:eastAsia="zh-CN"/>
        </w:rPr>
        <w:t>In RAN2 12</w:t>
      </w:r>
      <w:r w:rsidR="00DB010E">
        <w:rPr>
          <w:lang w:val="sv-SE" w:eastAsia="zh-CN"/>
        </w:rPr>
        <w:t>2</w:t>
      </w:r>
      <w:r w:rsidR="003C0902">
        <w:rPr>
          <w:lang w:val="sv-SE" w:eastAsia="zh-CN"/>
        </w:rPr>
        <w:t>[1]</w:t>
      </w:r>
      <w:r w:rsidRPr="00B9114D">
        <w:rPr>
          <w:lang w:val="sv-SE" w:eastAsia="zh-CN"/>
        </w:rPr>
        <w:t xml:space="preserve">, </w:t>
      </w:r>
      <w:bookmarkStart w:id="2" w:name="_Hlk127457838"/>
      <w:r w:rsidRPr="00B9114D">
        <w:rPr>
          <w:lang w:val="sv-SE" w:eastAsia="zh-CN"/>
        </w:rPr>
        <w:t xml:space="preserve">consensus </w:t>
      </w:r>
      <w:bookmarkEnd w:id="2"/>
      <w:r w:rsidRPr="00B9114D">
        <w:rPr>
          <w:lang w:val="sv-SE" w:eastAsia="zh-CN"/>
        </w:rPr>
        <w:t xml:space="preserve">has been reached on </w:t>
      </w:r>
      <w:r w:rsidR="00DB010E">
        <w:rPr>
          <w:lang w:val="sv-SE" w:eastAsia="zh-CN"/>
        </w:rPr>
        <w:t>CG enhancemen</w:t>
      </w:r>
      <w:r w:rsidR="00333E03">
        <w:rPr>
          <w:lang w:val="sv-SE" w:eastAsia="zh-CN"/>
        </w:rPr>
        <w:t>t for XR,</w:t>
      </w:r>
      <w:r w:rsidR="004C6C16">
        <w:rPr>
          <w:lang w:val="sv-SE" w:eastAsia="zh-CN"/>
        </w:rPr>
        <w:t xml:space="preserve"> which </w:t>
      </w:r>
      <w:r w:rsidR="00333E03">
        <w:rPr>
          <w:lang w:val="sv-SE" w:eastAsia="zh-CN"/>
        </w:rPr>
        <w:t>are</w:t>
      </w:r>
      <w:r w:rsidR="004C6C16">
        <w:rPr>
          <w:lang w:val="sv-SE" w:eastAsia="zh-CN"/>
        </w:rPr>
        <w:t xml:space="preserve"> shown in the following</w:t>
      </w:r>
      <w:r w:rsidRPr="00B9114D">
        <w:rPr>
          <w:lang w:val="sv-SE" w:eastAsia="zh-CN"/>
        </w:rPr>
        <w:t>:</w:t>
      </w:r>
    </w:p>
    <w:bookmarkEnd w:id="1"/>
    <w:p w14:paraId="46A78283" w14:textId="77777777" w:rsidR="00A056A1" w:rsidRDefault="00A056A1" w:rsidP="00E21F85">
      <w:pPr>
        <w:pStyle w:val="Agreement"/>
      </w:pPr>
      <w:r w:rsidRPr="00A056A1">
        <w:t>For retransmission less CG enhancement in XR, adapt the NTN solution by disabling the HARQ RTT timer per CG configuration. Specifically, the following modifications shall be introduced:</w:t>
      </w:r>
    </w:p>
    <w:p w14:paraId="512F27FA" w14:textId="23AFAB68" w:rsidR="00E21F85" w:rsidRPr="00E21F85" w:rsidRDefault="00E21F85" w:rsidP="00A056A1">
      <w:pPr>
        <w:pStyle w:val="Agreement"/>
        <w:numPr>
          <w:ilvl w:val="0"/>
          <w:numId w:val="0"/>
        </w:numPr>
        <w:ind w:left="1985"/>
      </w:pPr>
      <w:r w:rsidRPr="00E21F85">
        <w:rPr>
          <w:bCs/>
        </w:rPr>
        <w:t>•</w:t>
      </w:r>
      <w:r>
        <w:rPr>
          <w:bCs/>
        </w:rPr>
        <w:tab/>
      </w:r>
      <w:r w:rsidRPr="00E21F85">
        <w:rPr>
          <w:bCs/>
        </w:rPr>
        <w:t xml:space="preserve">A new RRC parameter for disabling </w:t>
      </w:r>
      <w:proofErr w:type="spellStart"/>
      <w:r w:rsidRPr="00E21F85">
        <w:rPr>
          <w:bCs/>
        </w:rPr>
        <w:t>drx</w:t>
      </w:r>
      <w:proofErr w:type="spellEnd"/>
      <w:r w:rsidRPr="00E21F85">
        <w:rPr>
          <w:bCs/>
        </w:rPr>
        <w:t>-HARQ-RTT-</w:t>
      </w:r>
      <w:proofErr w:type="spellStart"/>
      <w:r w:rsidRPr="00E21F85">
        <w:rPr>
          <w:bCs/>
        </w:rPr>
        <w:t>TimerUL</w:t>
      </w:r>
      <w:proofErr w:type="spellEnd"/>
      <w:r w:rsidRPr="00E21F85">
        <w:rPr>
          <w:bCs/>
        </w:rPr>
        <w:t xml:space="preserve"> for a CG configuration;</w:t>
      </w:r>
    </w:p>
    <w:p w14:paraId="191D73A5" w14:textId="254F77FE" w:rsidR="00E21F85" w:rsidRPr="00E21F85" w:rsidRDefault="00E21F85" w:rsidP="00A056A1">
      <w:pPr>
        <w:pStyle w:val="Agreement"/>
        <w:numPr>
          <w:ilvl w:val="0"/>
          <w:numId w:val="0"/>
        </w:numPr>
        <w:ind w:left="1985"/>
      </w:pPr>
      <w:r w:rsidRPr="00E21F85">
        <w:rPr>
          <w:bCs/>
        </w:rPr>
        <w:t>•</w:t>
      </w:r>
      <w:r>
        <w:rPr>
          <w:bCs/>
        </w:rPr>
        <w:tab/>
      </w:r>
      <w:r w:rsidRPr="00E21F85">
        <w:rPr>
          <w:bCs/>
        </w:rPr>
        <w:t>Changes in the procedural text of DRX operations for CG in the MAC specification;</w:t>
      </w:r>
    </w:p>
    <w:p w14:paraId="0E8F0257" w14:textId="74BB227D" w:rsidR="00333E03" w:rsidRPr="00333E03" w:rsidRDefault="00E21F85" w:rsidP="00A056A1">
      <w:pPr>
        <w:pStyle w:val="Agreement"/>
        <w:numPr>
          <w:ilvl w:val="0"/>
          <w:numId w:val="0"/>
        </w:numPr>
        <w:ind w:left="1985"/>
      </w:pPr>
      <w:r w:rsidRPr="00E21F85">
        <w:rPr>
          <w:bCs/>
        </w:rPr>
        <w:t>•</w:t>
      </w:r>
      <w:r>
        <w:rPr>
          <w:bCs/>
        </w:rPr>
        <w:tab/>
      </w:r>
      <w:r w:rsidRPr="00E21F85">
        <w:rPr>
          <w:bCs/>
        </w:rPr>
        <w:t xml:space="preserve">A new UE capability for supporting disabling </w:t>
      </w:r>
      <w:proofErr w:type="spellStart"/>
      <w:r w:rsidRPr="00E21F85">
        <w:rPr>
          <w:bCs/>
        </w:rPr>
        <w:t>drx</w:t>
      </w:r>
      <w:proofErr w:type="spellEnd"/>
      <w:r w:rsidRPr="00E21F85">
        <w:rPr>
          <w:bCs/>
        </w:rPr>
        <w:t>-HARQ-RTT-</w:t>
      </w:r>
      <w:proofErr w:type="spellStart"/>
      <w:r w:rsidRPr="00E21F85">
        <w:rPr>
          <w:bCs/>
        </w:rPr>
        <w:t>TimerUL</w:t>
      </w:r>
      <w:proofErr w:type="spellEnd"/>
      <w:r w:rsidRPr="00E21F85">
        <w:rPr>
          <w:bCs/>
        </w:rPr>
        <w:t xml:space="preserve"> for a CG configuration.</w:t>
      </w:r>
    </w:p>
    <w:p w14:paraId="26E6507C" w14:textId="0B9E893D"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a discussion on</w:t>
      </w:r>
      <w:r w:rsidR="005C038F">
        <w:t xml:space="preserve"> CG enhancement</w:t>
      </w:r>
      <w:r w:rsidR="004C6C16">
        <w:t xml:space="preserve"> </w:t>
      </w:r>
      <w:r w:rsidR="00373774">
        <w:t xml:space="preserve">will be </w:t>
      </w:r>
      <w:r w:rsidR="007D1341">
        <w:rPr>
          <w:rFonts w:hint="eastAsia"/>
          <w:lang w:eastAsia="zh-CN"/>
        </w:rPr>
        <w:t>conducted</w:t>
      </w:r>
      <w:r w:rsidR="00F36F7E">
        <w:rPr>
          <w:lang w:eastAsia="zh-CN"/>
        </w:rPr>
        <w:t xml:space="preserve"> </w:t>
      </w:r>
      <w:r w:rsidR="00F36F7E">
        <w:rPr>
          <w:rFonts w:hint="eastAsia"/>
          <w:lang w:eastAsia="zh-CN"/>
        </w:rPr>
        <w:t>for</w:t>
      </w:r>
      <w:r w:rsidR="00F36F7E">
        <w:rPr>
          <w:lang w:eastAsia="zh-CN"/>
        </w:rPr>
        <w:t xml:space="preserve"> </w:t>
      </w:r>
      <w:r w:rsidR="00F36F7E">
        <w:rPr>
          <w:rFonts w:hint="eastAsia"/>
          <w:lang w:eastAsia="zh-CN"/>
        </w:rPr>
        <w:t>XR</w:t>
      </w:r>
      <w:r w:rsidR="00F36F7E">
        <w:rPr>
          <w:lang w:eastAsia="zh-CN"/>
        </w:rPr>
        <w:t xml:space="preserve"> </w:t>
      </w:r>
      <w:r w:rsidR="00F36F7E">
        <w:rPr>
          <w:rFonts w:hint="eastAsia"/>
          <w:lang w:eastAsia="zh-CN"/>
        </w:rPr>
        <w:t>service</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47B0D9BA" w:rsidR="0041744B" w:rsidRPr="008521AC"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5C038F">
        <w:rPr>
          <w:lang w:val="en-US" w:eastAsia="zh-CN"/>
        </w:rPr>
        <w:t>RAN1’s LS</w:t>
      </w:r>
    </w:p>
    <w:p w14:paraId="4EC40646" w14:textId="0E919354" w:rsidR="0000795D" w:rsidRDefault="005C038F" w:rsidP="005C038F">
      <w:pPr>
        <w:rPr>
          <w:rFonts w:cs="Arial"/>
          <w:lang w:eastAsia="ja-JP"/>
        </w:rPr>
      </w:pPr>
      <w:r>
        <w:rPr>
          <w:lang w:eastAsia="zh-CN"/>
        </w:rPr>
        <w:t>RAN1 send an LS to RAN2</w:t>
      </w:r>
      <w:r w:rsidR="00B87308">
        <w:rPr>
          <w:lang w:eastAsia="zh-CN"/>
        </w:rPr>
        <w:t>[2]</w:t>
      </w:r>
      <w:r w:rsidR="0000795D">
        <w:rPr>
          <w:lang w:eastAsia="zh-CN"/>
        </w:rPr>
        <w:t xml:space="preserve"> to inform RAN2 about the determination of </w:t>
      </w:r>
      <w:r w:rsidR="0000795D">
        <w:rPr>
          <w:rFonts w:cs="Arial"/>
          <w:lang w:eastAsia="ja-JP"/>
        </w:rPr>
        <w:t>HARQ process ID of CG PUSCHs of a multi-PUSCHs CG.</w:t>
      </w:r>
    </w:p>
    <w:p w14:paraId="4DBDB2E8" w14:textId="3BBF8242" w:rsidR="0000795D" w:rsidRDefault="0000795D" w:rsidP="005C038F">
      <w:pPr>
        <w:rPr>
          <w:rFonts w:eastAsia="MS Mincho" w:cs="Arial"/>
          <w:lang w:eastAsia="ja-JP"/>
        </w:rPr>
      </w:pPr>
      <w:r>
        <w:rPr>
          <w:rFonts w:eastAsia="MS Mincho" w:cs="Arial"/>
          <w:lang w:eastAsia="ja-JP"/>
        </w:rPr>
        <w:t xml:space="preserve">The specific </w:t>
      </w:r>
      <w:r w:rsidR="00F23EE3">
        <w:rPr>
          <w:rFonts w:eastAsia="MS Mincho" w:cs="Arial"/>
          <w:lang w:eastAsia="ja-JP"/>
        </w:rPr>
        <w:t xml:space="preserve">determination </w:t>
      </w:r>
      <w:r w:rsidR="00A9199C">
        <w:t>formula</w:t>
      </w:r>
      <w:r w:rsidR="00A9199C">
        <w:rPr>
          <w:rFonts w:eastAsia="MS Mincho" w:cs="Arial"/>
          <w:lang w:eastAsia="ja-JP"/>
        </w:rPr>
        <w:t xml:space="preserve"> </w:t>
      </w:r>
      <w:r w:rsidR="00F23EE3">
        <w:rPr>
          <w:rFonts w:eastAsia="MS Mincho" w:cs="Arial"/>
          <w:lang w:eastAsia="ja-JP"/>
        </w:rPr>
        <w:t>is:</w:t>
      </w:r>
    </w:p>
    <w:tbl>
      <w:tblPr>
        <w:tblStyle w:val="a7"/>
        <w:tblW w:w="0" w:type="auto"/>
        <w:tblLook w:val="04A0" w:firstRow="1" w:lastRow="0" w:firstColumn="1" w:lastColumn="0" w:noHBand="0" w:noVBand="1"/>
      </w:tblPr>
      <w:tblGrid>
        <w:gridCol w:w="9631"/>
      </w:tblGrid>
      <w:tr w:rsidR="00F23EE3" w14:paraId="47F1BAA8" w14:textId="77777777" w:rsidTr="00F23EE3">
        <w:tc>
          <w:tcPr>
            <w:tcW w:w="9631" w:type="dxa"/>
          </w:tcPr>
          <w:p w14:paraId="646C6682" w14:textId="77777777" w:rsidR="00F23EE3" w:rsidRDefault="00F23EE3" w:rsidP="00F23EE3">
            <w:pPr>
              <w:rPr>
                <w:rFonts w:cs="Arial"/>
                <w:b/>
                <w:bCs/>
                <w:sz w:val="24"/>
                <w:highlight w:val="green"/>
                <w:lang w:eastAsia="ja-JP"/>
              </w:rPr>
            </w:pPr>
            <w:r>
              <w:rPr>
                <w:rFonts w:cs="Arial"/>
                <w:b/>
                <w:bCs/>
                <w:highlight w:val="green"/>
                <w:lang w:eastAsia="ja-JP"/>
              </w:rPr>
              <w:t>Agreement</w:t>
            </w:r>
          </w:p>
          <w:p w14:paraId="2DA58084" w14:textId="77777777" w:rsidR="00F23EE3" w:rsidRDefault="00F23EE3" w:rsidP="00F23EE3">
            <w:pPr>
              <w:rPr>
                <w:szCs w:val="18"/>
              </w:rPr>
            </w:pPr>
            <w:r>
              <w:rPr>
                <w:szCs w:val="18"/>
              </w:rPr>
              <w:t>From RAN1 perspective, for determination of HARQ process IDs associated to PUSCHs in multi-PUSCHs CG assuming one TB per PUSCH:</w:t>
            </w:r>
          </w:p>
          <w:p w14:paraId="41400206" w14:textId="77777777" w:rsidR="00F23EE3" w:rsidRDefault="00F23EE3" w:rsidP="00F23EE3">
            <w:pPr>
              <w:pStyle w:val="a8"/>
              <w:numPr>
                <w:ilvl w:val="0"/>
                <w:numId w:val="15"/>
              </w:numPr>
              <w:spacing w:after="0" w:line="256" w:lineRule="auto"/>
              <w:contextualSpacing w:val="0"/>
            </w:pPr>
            <w:r>
              <w:t>The HARQ process ID for the first configured PUSCH in a period is determined based on the legacy CG procedure when cg-</w:t>
            </w:r>
            <w:proofErr w:type="spellStart"/>
            <w:r>
              <w:t>RetransmissionTimer</w:t>
            </w:r>
            <w:proofErr w:type="spellEnd"/>
            <w:r>
              <w:t xml:space="preserve"> is not configured, and applying the following formula, whichever is applicable</w:t>
            </w:r>
          </w:p>
          <w:p w14:paraId="4F9A7140" w14:textId="77777777" w:rsidR="00F23EE3" w:rsidRDefault="00F23EE3" w:rsidP="00F23EE3">
            <w:pPr>
              <w:pStyle w:val="a8"/>
              <w:numPr>
                <w:ilvl w:val="1"/>
                <w:numId w:val="15"/>
              </w:numPr>
              <w:spacing w:after="0" w:line="256" w:lineRule="auto"/>
              <w:contextualSpacing w:val="0"/>
            </w:pPr>
            <w:r>
              <w:rPr>
                <w:rFonts w:eastAsia="Times New Roman"/>
                <w:lang w:eastAsia="ko-KR"/>
              </w:rPr>
              <w:t>HARQ Process ID = [X*</w:t>
            </w:r>
            <w:proofErr w:type="gramStart"/>
            <w:r>
              <w:rPr>
                <w:rFonts w:eastAsia="Times New Roman"/>
                <w:lang w:eastAsia="ko-KR"/>
              </w:rPr>
              <w:t>floor( (</w:t>
            </w:r>
            <w:proofErr w:type="spellStart"/>
            <w:proofErr w:type="gramEnd"/>
            <w:r>
              <w:rPr>
                <w:rFonts w:eastAsia="Times New Roman"/>
                <w:lang w:eastAsia="ko-KR"/>
              </w:rPr>
              <w:t>CURRENT_symbol</w:t>
            </w:r>
            <w:proofErr w:type="spellEnd"/>
            <w:r>
              <w:rPr>
                <w:rFonts w:eastAsia="Times New Roman"/>
                <w:lang w:eastAsia="ko-KR"/>
              </w:rPr>
              <w:t xml:space="preserve"> ) / </w:t>
            </w:r>
            <w:r>
              <w:rPr>
                <w:rFonts w:eastAsia="Times New Roman"/>
                <w:i/>
                <w:lang w:eastAsia="ko-KR"/>
              </w:rPr>
              <w:t>periodicity</w:t>
            </w:r>
            <w:r>
              <w:rPr>
                <w:rFonts w:eastAsia="Times New Roman"/>
                <w:lang w:eastAsia="ko-KR"/>
              </w:rPr>
              <w:t xml:space="preserve">)] modulo </w:t>
            </w:r>
            <w:proofErr w:type="spellStart"/>
            <w:r>
              <w:rPr>
                <w:rFonts w:eastAsia="Times New Roman"/>
                <w:i/>
                <w:lang w:eastAsia="ko-KR"/>
              </w:rPr>
              <w:t>nrofHARQ</w:t>
            </w:r>
            <w:proofErr w:type="spellEnd"/>
            <w:r>
              <w:rPr>
                <w:rFonts w:eastAsia="Times New Roman"/>
                <w:i/>
                <w:lang w:eastAsia="ko-KR"/>
              </w:rPr>
              <w:t>-Processes</w:t>
            </w:r>
          </w:p>
          <w:p w14:paraId="72F7929E" w14:textId="77777777" w:rsidR="00F23EE3" w:rsidRDefault="00F23EE3" w:rsidP="00F23EE3">
            <w:pPr>
              <w:pStyle w:val="a8"/>
              <w:numPr>
                <w:ilvl w:val="1"/>
                <w:numId w:val="15"/>
              </w:numPr>
              <w:spacing w:after="0" w:line="256" w:lineRule="auto"/>
              <w:contextualSpacing w:val="0"/>
            </w:pPr>
            <w:r>
              <w:rPr>
                <w:rFonts w:eastAsia="Times New Roman"/>
                <w:lang w:eastAsia="ko-KR"/>
              </w:rPr>
              <w:t>HARQ Process ID = [X*</w:t>
            </w:r>
            <w:proofErr w:type="gramStart"/>
            <w:r>
              <w:rPr>
                <w:rFonts w:eastAsia="Times New Roman"/>
                <w:lang w:eastAsia="ko-KR"/>
              </w:rPr>
              <w:t>floor(</w:t>
            </w:r>
            <w:proofErr w:type="gramEnd"/>
            <w:r>
              <w:rPr>
                <w:rFonts w:eastAsia="Times New Roman"/>
                <w:lang w:eastAsia="ko-KR"/>
              </w:rPr>
              <w:t>(</w:t>
            </w:r>
            <w:proofErr w:type="spellStart"/>
            <w:r>
              <w:rPr>
                <w:rFonts w:eastAsia="Times New Roman"/>
                <w:lang w:eastAsia="ko-KR"/>
              </w:rPr>
              <w:t>CURRENT_symbol</w:t>
            </w:r>
            <w:proofErr w:type="spellEnd"/>
            <w:r>
              <w:rPr>
                <w:rFonts w:eastAsia="Times New Roman"/>
                <w:lang w:eastAsia="ko-KR"/>
              </w:rPr>
              <w:t xml:space="preserve"> ) / </w:t>
            </w:r>
            <w:r>
              <w:rPr>
                <w:rFonts w:eastAsia="Times New Roman"/>
                <w:i/>
                <w:lang w:eastAsia="ko-KR"/>
              </w:rPr>
              <w:t>periodicity</w:t>
            </w:r>
            <w:r>
              <w:rPr>
                <w:rFonts w:eastAsia="Times New Roman"/>
                <w:lang w:eastAsia="ko-KR"/>
              </w:rPr>
              <w:t xml:space="preserve">)] modulo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 </w:t>
            </w:r>
            <w:r>
              <w:rPr>
                <w:rFonts w:eastAsia="Times New Roman"/>
                <w:i/>
                <w:lang w:eastAsia="ko-KR"/>
              </w:rPr>
              <w:t>harq-ProcID-Offset2</w:t>
            </w:r>
          </w:p>
          <w:p w14:paraId="1EC0A698" w14:textId="77777777" w:rsidR="00F23EE3" w:rsidRDefault="00F23EE3" w:rsidP="00F23EE3">
            <w:pPr>
              <w:pStyle w:val="a8"/>
              <w:numPr>
                <w:ilvl w:val="2"/>
                <w:numId w:val="15"/>
              </w:numPr>
              <w:spacing w:after="0" w:line="256" w:lineRule="auto"/>
              <w:contextualSpacing w:val="0"/>
            </w:pPr>
            <w:r>
              <w:t>X= the number of configured PUSCHs in the CG period</w:t>
            </w:r>
          </w:p>
          <w:p w14:paraId="5FC3DDF9" w14:textId="77777777" w:rsidR="00F23EE3" w:rsidRDefault="00F23EE3" w:rsidP="00F23EE3">
            <w:pPr>
              <w:pStyle w:val="a8"/>
              <w:ind w:left="2367"/>
            </w:pPr>
          </w:p>
          <w:p w14:paraId="7827819B" w14:textId="77777777" w:rsidR="00F23EE3" w:rsidRDefault="00F23EE3" w:rsidP="00F23EE3">
            <w:pPr>
              <w:pStyle w:val="a8"/>
              <w:numPr>
                <w:ilvl w:val="0"/>
                <w:numId w:val="15"/>
              </w:numPr>
              <w:spacing w:after="0" w:line="256" w:lineRule="auto"/>
              <w:contextualSpacing w:val="0"/>
            </w:pPr>
            <w:r>
              <w:t xml:space="preserve">The HARQ process ID of the remaining configured and valid CG PUSCHs in the period is determined by incrementing the HARQ process ID of the preceding PUSCH in the period by one with module operation with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or module operation with (</w:t>
            </w:r>
            <w:proofErr w:type="spellStart"/>
            <w:r>
              <w:rPr>
                <w:rFonts w:eastAsia="Times New Roman"/>
                <w:i/>
                <w:lang w:eastAsia="ko-KR"/>
              </w:rPr>
              <w:t>nrofHARQ</w:t>
            </w:r>
            <w:proofErr w:type="spellEnd"/>
            <w:r>
              <w:rPr>
                <w:rFonts w:eastAsia="Times New Roman"/>
                <w:i/>
                <w:lang w:eastAsia="ko-KR"/>
              </w:rPr>
              <w:t>-Processes</w:t>
            </w:r>
            <w:r>
              <w:rPr>
                <w:rFonts w:eastAsia="Times New Roman"/>
                <w:lang w:eastAsia="ko-KR"/>
              </w:rPr>
              <w:t xml:space="preserve"> + </w:t>
            </w:r>
            <w:r>
              <w:rPr>
                <w:rFonts w:eastAsia="Times New Roman"/>
                <w:i/>
                <w:lang w:eastAsia="ko-KR"/>
              </w:rPr>
              <w:t>harq-ProcID-Offset2</w:t>
            </w:r>
            <w:r>
              <w:rPr>
                <w:rFonts w:eastAsia="Times New Roman"/>
                <w:lang w:eastAsia="ko-KR"/>
              </w:rPr>
              <w:t>), whichever applicable.</w:t>
            </w:r>
          </w:p>
          <w:p w14:paraId="3EF49480" w14:textId="27FFE334" w:rsidR="00F23EE3" w:rsidRPr="00F23EE3" w:rsidRDefault="00F23EE3" w:rsidP="005C038F">
            <w:pPr>
              <w:pStyle w:val="a8"/>
              <w:numPr>
                <w:ilvl w:val="0"/>
                <w:numId w:val="15"/>
              </w:numPr>
              <w:spacing w:after="0" w:line="256" w:lineRule="auto"/>
              <w:contextualSpacing w:val="0"/>
            </w:pPr>
            <w:r>
              <w:rPr>
                <w:rFonts w:eastAsia="Times New Roman"/>
                <w:lang w:eastAsia="ko-KR"/>
              </w:rPr>
              <w:t xml:space="preserve">Note: A configured CG PUSCH is invalid if the CG PUSCH is dropped due to collision with DL symbol(s) indicated by </w:t>
            </w:r>
            <w:proofErr w:type="spellStart"/>
            <w:r>
              <w:rPr>
                <w:rFonts w:eastAsia="Times New Roman"/>
                <w:i/>
                <w:iCs/>
                <w:lang w:eastAsia="ko-KR"/>
              </w:rPr>
              <w:t>tdd</w:t>
            </w:r>
            <w:proofErr w:type="spellEnd"/>
            <w:r>
              <w:rPr>
                <w:rFonts w:eastAsia="Times New Roman"/>
                <w:i/>
                <w:iCs/>
                <w:lang w:eastAsia="ko-KR"/>
              </w:rPr>
              <w:t>-UL-DL-</w:t>
            </w:r>
            <w:proofErr w:type="spellStart"/>
            <w:r>
              <w:rPr>
                <w:rFonts w:eastAsia="Times New Roman"/>
                <w:i/>
                <w:iCs/>
                <w:lang w:eastAsia="ko-KR"/>
              </w:rPr>
              <w:t>ConfigurationCommon</w:t>
            </w:r>
            <w:proofErr w:type="spellEnd"/>
            <w:r>
              <w:rPr>
                <w:rFonts w:eastAsia="Times New Roman"/>
                <w:lang w:eastAsia="ko-KR"/>
              </w:rPr>
              <w:t xml:space="preserve"> or </w:t>
            </w:r>
            <w:proofErr w:type="spellStart"/>
            <w:r>
              <w:rPr>
                <w:rFonts w:eastAsia="Times New Roman"/>
                <w:i/>
                <w:iCs/>
                <w:lang w:eastAsia="ko-KR"/>
              </w:rPr>
              <w:t>tdd</w:t>
            </w:r>
            <w:proofErr w:type="spellEnd"/>
            <w:r>
              <w:rPr>
                <w:rFonts w:eastAsia="Times New Roman"/>
                <w:i/>
                <w:iCs/>
                <w:lang w:eastAsia="ko-KR"/>
              </w:rPr>
              <w:t>-UL-DL-</w:t>
            </w:r>
            <w:proofErr w:type="spellStart"/>
            <w:r>
              <w:rPr>
                <w:rFonts w:eastAsia="Times New Roman"/>
                <w:i/>
                <w:iCs/>
                <w:lang w:eastAsia="ko-KR"/>
              </w:rPr>
              <w:t>ConfigurationDedicated</w:t>
            </w:r>
            <w:proofErr w:type="spellEnd"/>
            <w:r>
              <w:rPr>
                <w:rFonts w:eastAsia="Times New Roman"/>
                <w:i/>
                <w:iCs/>
                <w:lang w:eastAsia="ko-KR"/>
              </w:rPr>
              <w:t xml:space="preserve"> or SSB</w:t>
            </w:r>
            <w:r>
              <w:rPr>
                <w:rFonts w:eastAsia="Times New Roman"/>
                <w:lang w:eastAsia="ko-KR"/>
              </w:rPr>
              <w:t>.</w:t>
            </w:r>
          </w:p>
        </w:tc>
      </w:tr>
    </w:tbl>
    <w:p w14:paraId="354E106F" w14:textId="114E480F" w:rsidR="00672C83" w:rsidRPr="007F1FFA" w:rsidRDefault="009B7CE3" w:rsidP="00672C83">
      <w:pPr>
        <w:rPr>
          <w:rFonts w:eastAsia="MS Mincho" w:cs="Arial"/>
          <w:lang w:eastAsia="ja-JP"/>
        </w:rPr>
      </w:pPr>
      <w:r>
        <w:rPr>
          <w:rFonts w:eastAsia="MS Mincho" w:cs="Arial" w:hint="eastAsia"/>
          <w:lang w:eastAsia="ja-JP"/>
        </w:rPr>
        <w:lastRenderedPageBreak/>
        <w:t>I</w:t>
      </w:r>
      <w:r>
        <w:rPr>
          <w:rFonts w:eastAsia="MS Mincho" w:cs="Arial"/>
          <w:lang w:eastAsia="ja-JP"/>
        </w:rPr>
        <w:t>t has impact on TS38.321, however, it can be handled later since other modifications (e.g., retransmission-less CG)</w:t>
      </w:r>
      <w:r w:rsidR="00D23582">
        <w:rPr>
          <w:rFonts w:eastAsia="MS Mincho" w:cs="Arial"/>
          <w:lang w:eastAsia="ja-JP"/>
        </w:rPr>
        <w:t xml:space="preserve"> also has impact on TS38.321</w:t>
      </w:r>
      <w:r w:rsidR="007F1FFA">
        <w:rPr>
          <w:rFonts w:asciiTheme="minorEastAsia" w:eastAsiaTheme="minorEastAsia" w:hAnsiTheme="minorEastAsia" w:cs="Arial"/>
          <w:lang w:eastAsia="zh-CN"/>
        </w:rPr>
        <w:t>.</w:t>
      </w:r>
    </w:p>
    <w:p w14:paraId="4914711D" w14:textId="3D647903" w:rsidR="0050264A" w:rsidRDefault="00EC480D" w:rsidP="0050264A">
      <w:pPr>
        <w:pStyle w:val="2"/>
        <w:rPr>
          <w:lang w:val="sv-SE" w:eastAsia="zh-CN"/>
        </w:rPr>
      </w:pPr>
      <w:r>
        <w:rPr>
          <w:rFonts w:hint="eastAsia"/>
          <w:lang w:eastAsia="zh-CN"/>
        </w:rPr>
        <w:t>2.</w:t>
      </w:r>
      <w:r w:rsidR="0041744B">
        <w:rPr>
          <w:lang w:eastAsia="zh-CN"/>
        </w:rPr>
        <w:t>2</w:t>
      </w:r>
      <w:r>
        <w:rPr>
          <w:rFonts w:hint="eastAsia"/>
          <w:lang w:eastAsia="zh-CN"/>
        </w:rPr>
        <w:t xml:space="preserve"> </w:t>
      </w:r>
      <w:bookmarkEnd w:id="3"/>
      <w:r w:rsidR="002504A3">
        <w:rPr>
          <w:rFonts w:ascii="微软雅黑" w:eastAsia="微软雅黑" w:hAnsi="微软雅黑" w:cs="Calibri" w:hint="eastAsia"/>
        </w:rPr>
        <w:t>Multi-PUSCH CG</w:t>
      </w:r>
    </w:p>
    <w:p w14:paraId="74437CBA" w14:textId="6CE62912" w:rsidR="00300168" w:rsidRDefault="007F1FFA" w:rsidP="007F1FFA">
      <w:pPr>
        <w:rPr>
          <w:lang w:val="sv-SE" w:eastAsia="zh-CN"/>
        </w:rPr>
      </w:pPr>
      <w:r w:rsidRPr="007F1FFA">
        <w:rPr>
          <w:lang w:val="sv-SE" w:eastAsia="zh-CN"/>
        </w:rPr>
        <w:t xml:space="preserve">Multiple-PUSCH CG still has some </w:t>
      </w:r>
      <w:r w:rsidR="00DB2499">
        <w:rPr>
          <w:lang w:val="sv-SE" w:eastAsia="zh-CN"/>
        </w:rPr>
        <w:t>issue</w:t>
      </w:r>
      <w:r w:rsidRPr="007F1FFA">
        <w:rPr>
          <w:lang w:val="sv-SE" w:eastAsia="zh-CN"/>
        </w:rPr>
        <w:t xml:space="preserve"> to </w:t>
      </w:r>
      <w:r w:rsidR="00DB2499">
        <w:rPr>
          <w:lang w:val="sv-SE" w:eastAsia="zh-CN"/>
        </w:rPr>
        <w:t>discuss</w:t>
      </w:r>
      <w:r w:rsidR="005D3F2C">
        <w:rPr>
          <w:lang w:eastAsia="zh-CN"/>
        </w:rPr>
        <w:t>. T</w:t>
      </w:r>
      <w:r w:rsidRPr="007F1FFA">
        <w:rPr>
          <w:lang w:val="sv-SE" w:eastAsia="zh-CN"/>
        </w:rPr>
        <w:t xml:space="preserve">he </w:t>
      </w:r>
      <w:r w:rsidR="005D3F2C">
        <w:rPr>
          <w:rFonts w:hint="eastAsia"/>
          <w:lang w:val="sv-SE" w:eastAsia="zh-CN"/>
        </w:rPr>
        <w:t>main</w:t>
      </w:r>
      <w:r w:rsidR="005D3F2C">
        <w:rPr>
          <w:lang w:val="sv-SE" w:eastAsia="zh-CN"/>
        </w:rPr>
        <w:t xml:space="preserve"> </w:t>
      </w:r>
      <w:r w:rsidR="005D3F2C">
        <w:rPr>
          <w:rFonts w:hint="eastAsia"/>
          <w:lang w:val="sv-SE" w:eastAsia="zh-CN"/>
        </w:rPr>
        <w:t>issue</w:t>
      </w:r>
      <w:r w:rsidR="005D3F2C">
        <w:rPr>
          <w:lang w:val="sv-SE" w:eastAsia="zh-CN"/>
        </w:rPr>
        <w:t xml:space="preserve"> </w:t>
      </w:r>
      <w:r w:rsidRPr="007F1FFA">
        <w:rPr>
          <w:lang w:val="sv-SE" w:eastAsia="zh-CN"/>
        </w:rPr>
        <w:t xml:space="preserve">is </w:t>
      </w:r>
      <w:r w:rsidR="004E5C63">
        <w:rPr>
          <w:lang w:val="sv-SE" w:eastAsia="zh-CN"/>
        </w:rPr>
        <w:t>Multi-PUSCH</w:t>
      </w:r>
      <w:r w:rsidRPr="007F1FFA">
        <w:rPr>
          <w:lang w:val="sv-SE" w:eastAsia="zh-CN"/>
        </w:rPr>
        <w:t xml:space="preserve"> CG configuration, and </w:t>
      </w:r>
      <w:r w:rsidR="00425B8E" w:rsidRPr="007F1FFA">
        <w:rPr>
          <w:lang w:val="sv-SE" w:eastAsia="zh-CN"/>
        </w:rPr>
        <w:t>Multi-</w:t>
      </w:r>
      <w:r w:rsidRPr="007F1FFA">
        <w:rPr>
          <w:lang w:val="sv-SE" w:eastAsia="zh-CN"/>
        </w:rPr>
        <w:t>PUSCH CG configuration should be the responsibility of RRC messages (MAC entity is not preclude), and RAN1 also agrees with this point.</w:t>
      </w:r>
    </w:p>
    <w:tbl>
      <w:tblPr>
        <w:tblStyle w:val="a7"/>
        <w:tblW w:w="0" w:type="auto"/>
        <w:tblLook w:val="04A0" w:firstRow="1" w:lastRow="0" w:firstColumn="1" w:lastColumn="0" w:noHBand="0" w:noVBand="1"/>
      </w:tblPr>
      <w:tblGrid>
        <w:gridCol w:w="9631"/>
      </w:tblGrid>
      <w:tr w:rsidR="009345A5" w14:paraId="42AA255A" w14:textId="77777777" w:rsidTr="009345A5">
        <w:tc>
          <w:tcPr>
            <w:tcW w:w="9631" w:type="dxa"/>
          </w:tcPr>
          <w:p w14:paraId="48C7C851" w14:textId="77777777" w:rsidR="009345A5" w:rsidRPr="007A36A9" w:rsidRDefault="009345A5" w:rsidP="009345A5">
            <w:pPr>
              <w:pStyle w:val="af5"/>
              <w:spacing w:after="0"/>
              <w:rPr>
                <w:rFonts w:ascii="Times" w:hAnsi="Times" w:cs="Times"/>
                <w:sz w:val="20"/>
                <w:szCs w:val="20"/>
                <w:lang w:eastAsia="zh-CN"/>
              </w:rPr>
            </w:pPr>
            <w:r w:rsidRPr="007A36A9">
              <w:rPr>
                <w:rFonts w:ascii="Times" w:hAnsi="Times" w:cs="Times"/>
                <w:b/>
                <w:bCs/>
                <w:sz w:val="20"/>
                <w:szCs w:val="20"/>
                <w:highlight w:val="green"/>
              </w:rPr>
              <w:t>Agreement</w:t>
            </w:r>
          </w:p>
          <w:p w14:paraId="335CABB6" w14:textId="77777777" w:rsidR="009345A5" w:rsidRPr="007A36A9" w:rsidRDefault="009345A5" w:rsidP="009345A5">
            <w:pPr>
              <w:pStyle w:val="af5"/>
              <w:spacing w:after="0"/>
              <w:rPr>
                <w:rFonts w:ascii="Times" w:hAnsi="Times" w:cs="Times"/>
                <w:sz w:val="20"/>
                <w:szCs w:val="20"/>
              </w:rPr>
            </w:pPr>
            <w:r w:rsidRPr="007A36A9">
              <w:rPr>
                <w:rFonts w:ascii="Times" w:hAnsi="Times" w:cs="Times"/>
                <w:sz w:val="20"/>
                <w:szCs w:val="20"/>
              </w:rPr>
              <w:t>Indication of UTO-UCI by CG PUSCHs associated to a CG configuration, is enabled by configuration of an RRC parameter.</w:t>
            </w:r>
          </w:p>
          <w:p w14:paraId="5C4E4B43" w14:textId="39FDF0F3" w:rsidR="009345A5" w:rsidRDefault="009345A5" w:rsidP="009345A5">
            <w:pPr>
              <w:rPr>
                <w:lang w:val="sv-SE" w:eastAsia="zh-CN"/>
              </w:rPr>
            </w:pPr>
            <w:r w:rsidRPr="007A36A9">
              <w:rPr>
                <w:rFonts w:ascii="Times" w:hAnsi="Times" w:cs="Times"/>
              </w:rPr>
              <w:t>FFS on whether/how to extend to multiple CG configurations</w:t>
            </w:r>
          </w:p>
        </w:tc>
      </w:tr>
    </w:tbl>
    <w:p w14:paraId="68DFB9AF" w14:textId="4D5F6604" w:rsidR="00425B8E" w:rsidRPr="00425B8E" w:rsidRDefault="00425B8E" w:rsidP="00425B8E">
      <w:pPr>
        <w:spacing w:beforeLines="50" w:before="156"/>
        <w:rPr>
          <w:lang w:val="sv-SE" w:eastAsia="zh-CN"/>
        </w:rPr>
      </w:pPr>
      <w:r>
        <w:rPr>
          <w:lang w:val="sv-SE" w:eastAsia="zh-CN"/>
        </w:rPr>
        <w:t>C</w:t>
      </w:r>
      <w:r w:rsidRPr="00425B8E">
        <w:rPr>
          <w:lang w:val="sv-SE" w:eastAsia="zh-CN"/>
        </w:rPr>
        <w:t xml:space="preserve">onsidering the current progress of RAN1 and RAN2, </w:t>
      </w:r>
      <w:r>
        <w:rPr>
          <w:lang w:val="sv-SE" w:eastAsia="zh-CN"/>
        </w:rPr>
        <w:t>For</w:t>
      </w:r>
      <w:r w:rsidRPr="00425B8E">
        <w:rPr>
          <w:lang w:val="sv-SE" w:eastAsia="zh-CN"/>
        </w:rPr>
        <w:t xml:space="preserve"> Multi-PUSCH configuration, compared to the legacy CG configuration, it may also be necessary to </w:t>
      </w:r>
      <w:r>
        <w:rPr>
          <w:lang w:val="sv-SE" w:eastAsia="zh-CN"/>
        </w:rPr>
        <w:t>extend its content for</w:t>
      </w:r>
      <w:r w:rsidRPr="00425B8E">
        <w:rPr>
          <w:lang w:val="sv-SE" w:eastAsia="zh-CN"/>
        </w:rPr>
        <w:t xml:space="preserve"> transmission resource indication for UTO-UCI and Multi-PUSCH TO</w:t>
      </w:r>
      <w:r>
        <w:rPr>
          <w:lang w:val="sv-SE" w:eastAsia="zh-CN"/>
        </w:rPr>
        <w:t xml:space="preserve"> </w:t>
      </w:r>
      <w:r w:rsidR="008F6925">
        <w:rPr>
          <w:lang w:val="sv-SE" w:eastAsia="zh-CN"/>
        </w:rPr>
        <w:t>resourse, and also the retrransmission less CG related configruations</w:t>
      </w:r>
      <w:r w:rsidRPr="00425B8E">
        <w:rPr>
          <w:lang w:val="sv-SE" w:eastAsia="zh-CN"/>
        </w:rPr>
        <w:t>.</w:t>
      </w:r>
    </w:p>
    <w:p w14:paraId="7F60BF01" w14:textId="071DAF9D" w:rsidR="006C7F7C" w:rsidRDefault="00425B8E" w:rsidP="00425B8E">
      <w:pPr>
        <w:rPr>
          <w:lang w:val="sv-SE" w:eastAsia="zh-CN"/>
        </w:rPr>
      </w:pPr>
      <w:r w:rsidRPr="00425B8E">
        <w:rPr>
          <w:lang w:val="sv-SE" w:eastAsia="zh-CN"/>
        </w:rPr>
        <w:t>For UTO-UCI, there currently</w:t>
      </w:r>
      <w:r w:rsidR="00340386">
        <w:rPr>
          <w:lang w:val="sv-SE" w:eastAsia="zh-CN"/>
        </w:rPr>
        <w:t xml:space="preserve"> exists</w:t>
      </w:r>
      <w:r w:rsidRPr="00425B8E">
        <w:rPr>
          <w:lang w:val="sv-SE" w:eastAsia="zh-CN"/>
        </w:rPr>
        <w:t xml:space="preserve"> a dispute in RAN</w:t>
      </w:r>
      <w:r w:rsidR="00340386">
        <w:rPr>
          <w:lang w:val="sv-SE" w:eastAsia="zh-CN"/>
        </w:rPr>
        <w:t>1</w:t>
      </w:r>
      <w:r w:rsidRPr="00425B8E">
        <w:rPr>
          <w:lang w:val="sv-SE" w:eastAsia="zh-CN"/>
        </w:rPr>
        <w:t xml:space="preserve"> whether UTO-UCI will be jointly encoded with ACK/NACK. If joint encoding is used, UTO-UCI will be sent together with ACK/NACK, which will have a smaller impact on the specification. If non-joint encoding is used, it may require some RRC configurations to semi-statically indicate UTO-UCI resources.</w:t>
      </w:r>
    </w:p>
    <w:tbl>
      <w:tblPr>
        <w:tblStyle w:val="a7"/>
        <w:tblW w:w="0" w:type="auto"/>
        <w:tblLook w:val="04A0" w:firstRow="1" w:lastRow="0" w:firstColumn="1" w:lastColumn="0" w:noHBand="0" w:noVBand="1"/>
      </w:tblPr>
      <w:tblGrid>
        <w:gridCol w:w="9631"/>
      </w:tblGrid>
      <w:tr w:rsidR="007A36A9" w14:paraId="6CD3FE55" w14:textId="77777777" w:rsidTr="007A36A9">
        <w:tc>
          <w:tcPr>
            <w:tcW w:w="9631" w:type="dxa"/>
          </w:tcPr>
          <w:p w14:paraId="6466FB70" w14:textId="77777777" w:rsidR="007A36A9" w:rsidRPr="007A36A9" w:rsidRDefault="007A36A9" w:rsidP="007A36A9">
            <w:pPr>
              <w:pStyle w:val="af5"/>
              <w:spacing w:after="0"/>
              <w:rPr>
                <w:rFonts w:ascii="Times" w:hAnsi="Times" w:cs="Times"/>
                <w:sz w:val="20"/>
                <w:szCs w:val="20"/>
                <w:lang w:eastAsia="zh-CN"/>
              </w:rPr>
            </w:pPr>
            <w:r w:rsidRPr="007A36A9">
              <w:rPr>
                <w:rFonts w:ascii="Times" w:hAnsi="Times" w:cs="Times"/>
                <w:sz w:val="20"/>
                <w:szCs w:val="20"/>
              </w:rPr>
              <w:t>The existing CG-UCI encoding and multiplexing procedures are reused for encoding the “UTO-UCI” in a configured grant PUSCH in absence or presence of other UCIs being multiplexed in the PUSCH, by applying the following adjustments:</w:t>
            </w:r>
          </w:p>
          <w:p w14:paraId="5DC8E981" w14:textId="77777777" w:rsidR="007A36A9" w:rsidRPr="007A36A9" w:rsidRDefault="007A36A9" w:rsidP="007A36A9">
            <w:pPr>
              <w:pStyle w:val="af5"/>
              <w:spacing w:after="0"/>
              <w:rPr>
                <w:rFonts w:ascii="Times" w:hAnsi="Times" w:cs="Times"/>
                <w:sz w:val="20"/>
                <w:szCs w:val="20"/>
              </w:rPr>
            </w:pPr>
            <w:r w:rsidRPr="007A36A9">
              <w:rPr>
                <w:rFonts w:ascii="Times" w:hAnsi="Times" w:cs="Times"/>
                <w:sz w:val="20"/>
                <w:szCs w:val="20"/>
              </w:rPr>
              <w:t xml:space="preserve">The “UTO-UCI” is used instead of CG-UCI in the corresponding procedures for encoding of CG-UCI and/or HARQ-ACK </w:t>
            </w:r>
            <w:r w:rsidRPr="007A36A9">
              <w:rPr>
                <w:rFonts w:ascii="Times" w:hAnsi="Times" w:cs="Times"/>
                <w:strike/>
                <w:color w:val="7030A0"/>
                <w:sz w:val="20"/>
                <w:szCs w:val="20"/>
              </w:rPr>
              <w:t>and/or CSI</w:t>
            </w:r>
            <w:r w:rsidRPr="007A36A9">
              <w:rPr>
                <w:rFonts w:ascii="Times" w:hAnsi="Times" w:cs="Times"/>
                <w:sz w:val="20"/>
                <w:szCs w:val="20"/>
              </w:rPr>
              <w:t>, whichever is present.</w:t>
            </w:r>
          </w:p>
          <w:p w14:paraId="7FB2D054" w14:textId="77777777" w:rsidR="007A36A9" w:rsidRPr="007A36A9" w:rsidRDefault="007A36A9" w:rsidP="007A36A9">
            <w:pPr>
              <w:pStyle w:val="af5"/>
              <w:spacing w:after="0"/>
              <w:rPr>
                <w:rFonts w:ascii="Times" w:hAnsi="Times" w:cs="Times"/>
                <w:sz w:val="20"/>
                <w:szCs w:val="20"/>
              </w:rPr>
            </w:pPr>
            <w:r w:rsidRPr="007A36A9">
              <w:rPr>
                <w:rFonts w:ascii="Times" w:hAnsi="Times" w:cs="Times"/>
                <w:sz w:val="20"/>
                <w:szCs w:val="20"/>
              </w:rPr>
              <w:t>For determining the beta-offset,</w:t>
            </w:r>
          </w:p>
          <w:p w14:paraId="09EF17E3" w14:textId="77777777" w:rsidR="007A36A9" w:rsidRPr="007A36A9" w:rsidRDefault="007A36A9" w:rsidP="007A36A9">
            <w:pPr>
              <w:pStyle w:val="af5"/>
              <w:spacing w:after="0"/>
              <w:ind w:left="540"/>
              <w:rPr>
                <w:rFonts w:ascii="Times" w:hAnsi="Times" w:cs="Times"/>
                <w:sz w:val="20"/>
                <w:szCs w:val="20"/>
              </w:rPr>
            </w:pPr>
            <w:r w:rsidRPr="007A36A9">
              <w:rPr>
                <w:rFonts w:ascii="Times" w:hAnsi="Times" w:cs="Times"/>
                <w:color w:val="7030A0"/>
                <w:sz w:val="20"/>
                <w:szCs w:val="20"/>
              </w:rPr>
              <w:t xml:space="preserve">Beta offset is configured for the “UTO-UCI” </w:t>
            </w:r>
            <w:r w:rsidRPr="007A36A9">
              <w:rPr>
                <w:rFonts w:ascii="Times" w:hAnsi="Times" w:cs="Times"/>
                <w:strike/>
                <w:color w:val="00B050"/>
                <w:sz w:val="20"/>
                <w:szCs w:val="20"/>
              </w:rPr>
              <w:t xml:space="preserve">and applied when applicable. </w:t>
            </w:r>
          </w:p>
          <w:p w14:paraId="34740C33" w14:textId="77777777" w:rsidR="007A36A9" w:rsidRPr="007A36A9" w:rsidRDefault="007A36A9" w:rsidP="007A36A9">
            <w:pPr>
              <w:pStyle w:val="af5"/>
              <w:spacing w:after="0"/>
              <w:ind w:left="1080"/>
              <w:rPr>
                <w:rFonts w:ascii="Times" w:hAnsi="Times" w:cs="Times"/>
                <w:sz w:val="20"/>
                <w:szCs w:val="20"/>
              </w:rPr>
            </w:pPr>
            <w:r w:rsidRPr="007A36A9">
              <w:rPr>
                <w:rFonts w:ascii="Times" w:hAnsi="Times" w:cs="Times"/>
                <w:color w:val="7030A0"/>
                <w:sz w:val="20"/>
                <w:szCs w:val="20"/>
              </w:rPr>
              <w:t xml:space="preserve">If UTO-UCI and HARQ-ACK is not jointly encoded, </w:t>
            </w:r>
            <w:r w:rsidRPr="007A36A9">
              <w:rPr>
                <w:rFonts w:ascii="Times" w:hAnsi="Times" w:cs="Times"/>
                <w:color w:val="FF0000"/>
                <w:sz w:val="20"/>
                <w:szCs w:val="20"/>
              </w:rPr>
              <w:t>the beta offset for the “UTO-UCI” is used in the procedures instead of CG-UCI beta offset</w:t>
            </w:r>
            <w:r w:rsidRPr="007A36A9">
              <w:rPr>
                <w:rFonts w:ascii="Times" w:hAnsi="Times" w:cs="Times"/>
                <w:strike/>
                <w:color w:val="7030A0"/>
                <w:sz w:val="20"/>
                <w:szCs w:val="20"/>
              </w:rPr>
              <w:t>, when applicable.</w:t>
            </w:r>
          </w:p>
          <w:p w14:paraId="6304C4DC" w14:textId="77777777" w:rsidR="007A36A9" w:rsidRPr="007A36A9" w:rsidRDefault="007A36A9" w:rsidP="007A36A9">
            <w:pPr>
              <w:pStyle w:val="af5"/>
              <w:spacing w:after="0"/>
              <w:ind w:left="1080"/>
              <w:rPr>
                <w:rFonts w:ascii="Times" w:hAnsi="Times" w:cs="Times"/>
                <w:color w:val="7030A0"/>
                <w:sz w:val="20"/>
                <w:szCs w:val="20"/>
              </w:rPr>
            </w:pPr>
            <w:r w:rsidRPr="007A36A9">
              <w:rPr>
                <w:rFonts w:ascii="Times" w:hAnsi="Times" w:cs="Times"/>
                <w:color w:val="7030A0"/>
                <w:sz w:val="20"/>
                <w:szCs w:val="20"/>
              </w:rPr>
              <w:t>If UTO-UCI and HARQ-ACK is jointly encoded, HARQ-ACK beta offset is used in the procedures instead of CG-UCI beta offset</w:t>
            </w:r>
          </w:p>
          <w:p w14:paraId="49011EF0" w14:textId="77777777" w:rsidR="007A36A9" w:rsidRPr="007A36A9" w:rsidRDefault="007A36A9" w:rsidP="007A36A9">
            <w:pPr>
              <w:pStyle w:val="af5"/>
              <w:spacing w:after="0"/>
              <w:rPr>
                <w:rFonts w:ascii="Times" w:hAnsi="Times" w:cs="Times"/>
                <w:sz w:val="20"/>
                <w:szCs w:val="20"/>
              </w:rPr>
            </w:pPr>
            <w:r w:rsidRPr="007A36A9">
              <w:rPr>
                <w:rFonts w:ascii="Times" w:hAnsi="Times" w:cs="Times"/>
                <w:sz w:val="20"/>
                <w:szCs w:val="20"/>
              </w:rPr>
              <w:t>FFS on sequence generation order between UTO-UCI and HARQ-ACK</w:t>
            </w:r>
          </w:p>
          <w:p w14:paraId="4B0CB00F" w14:textId="77777777" w:rsidR="007A36A9" w:rsidRPr="007A36A9" w:rsidRDefault="007A36A9" w:rsidP="007A36A9">
            <w:pPr>
              <w:pStyle w:val="af5"/>
              <w:spacing w:after="0"/>
              <w:rPr>
                <w:rFonts w:ascii="Times" w:hAnsi="Times" w:cs="Times"/>
                <w:color w:val="00B050"/>
                <w:sz w:val="20"/>
                <w:szCs w:val="20"/>
              </w:rPr>
            </w:pPr>
            <w:r w:rsidRPr="007A36A9">
              <w:rPr>
                <w:rFonts w:ascii="Times" w:hAnsi="Times" w:cs="Times"/>
                <w:color w:val="00B050"/>
                <w:sz w:val="20"/>
                <w:szCs w:val="20"/>
              </w:rPr>
              <w:t>FFS on dropping rule between UTO-UCI and HARQ-ACK when joint encoding is not configured</w:t>
            </w:r>
          </w:p>
          <w:p w14:paraId="0127BEEB" w14:textId="274B4F19" w:rsidR="007A36A9" w:rsidRDefault="007A36A9" w:rsidP="007A36A9">
            <w:pPr>
              <w:rPr>
                <w:lang w:val="sv-SE" w:eastAsia="zh-CN"/>
              </w:rPr>
            </w:pPr>
            <w:r w:rsidRPr="007A36A9">
              <w:rPr>
                <w:rFonts w:ascii="Times" w:hAnsi="Times" w:cs="Times"/>
              </w:rPr>
              <w:t>Note: The term “UTO-UCI” refers to the “UCI that provides information about unused CG PUSCH transmission occasions” for convenience.</w:t>
            </w:r>
          </w:p>
        </w:tc>
      </w:tr>
    </w:tbl>
    <w:p w14:paraId="7375A76D" w14:textId="6DAF2EB7" w:rsidR="007A36A9" w:rsidRDefault="00D61CDE" w:rsidP="00425B8E">
      <w:pPr>
        <w:rPr>
          <w:lang w:eastAsia="zh-CN"/>
        </w:rPr>
      </w:pPr>
      <w:r>
        <w:rPr>
          <w:rFonts w:hint="eastAsia"/>
          <w:lang w:val="sv-SE" w:eastAsia="zh-CN"/>
        </w:rPr>
        <w:t>Henc</w:t>
      </w:r>
      <w:r>
        <w:rPr>
          <w:lang w:eastAsia="zh-CN"/>
        </w:rPr>
        <w:t>e, RAN2 can wait for RAN1’s decision.</w:t>
      </w:r>
    </w:p>
    <w:p w14:paraId="3A90F117" w14:textId="2D0BF8F4" w:rsidR="00D61CDE" w:rsidRDefault="00800209" w:rsidP="00800209">
      <w:pPr>
        <w:ind w:left="424" w:hangingChars="211" w:hanging="424"/>
        <w:rPr>
          <w:b/>
          <w:bCs/>
          <w:lang w:eastAsia="zh-CN"/>
        </w:rPr>
      </w:pPr>
      <w:r w:rsidRPr="00800209">
        <w:rPr>
          <w:b/>
          <w:bCs/>
          <w:lang w:eastAsia="zh-CN"/>
        </w:rPr>
        <w:t>Proposal</w:t>
      </w:r>
      <w:r w:rsidR="0089699B">
        <w:rPr>
          <w:b/>
          <w:bCs/>
          <w:lang w:eastAsia="zh-CN"/>
        </w:rPr>
        <w:t xml:space="preserve"> 1</w:t>
      </w:r>
      <w:r w:rsidRPr="00800209">
        <w:rPr>
          <w:b/>
          <w:bCs/>
          <w:lang w:eastAsia="zh-CN"/>
        </w:rPr>
        <w:t>: Wait for RAN1's conclusion on whether UTO-UCI and HARQ-ACK is jointly encoded or not then discuss PUCCH resource allocation for UTO-UCI.</w:t>
      </w:r>
    </w:p>
    <w:p w14:paraId="28A81EC0" w14:textId="17D52144" w:rsidR="00BE7582" w:rsidRDefault="00BE7582" w:rsidP="00BE7582">
      <w:pPr>
        <w:rPr>
          <w:lang w:val="sv-SE" w:eastAsia="zh-CN"/>
        </w:rPr>
      </w:pPr>
      <w:r w:rsidRPr="00BE7582">
        <w:rPr>
          <w:lang w:val="sv-SE" w:eastAsia="zh-CN"/>
        </w:rPr>
        <w:t xml:space="preserve">For the configuration of Multi-PUSCH TO, the CG configuration requires the number of TOs and the interval between TOs to be configured. There are two options for the interval between TOs. The first option is that the time domain </w:t>
      </w:r>
      <w:r w:rsidRPr="00BE7582">
        <w:rPr>
          <w:lang w:val="sv-SE" w:eastAsia="zh-CN"/>
        </w:rPr>
        <w:lastRenderedPageBreak/>
        <w:t>interval between all TOs is a single value, and the second option is that the time domain interval between TOs is configured by the RAN. We believe that both of these configurations should not be excluded at the current stage.</w:t>
      </w:r>
    </w:p>
    <w:p w14:paraId="1E187B44" w14:textId="0B839A6F" w:rsidR="002824DD" w:rsidRDefault="002824DD" w:rsidP="002824DD">
      <w:pPr>
        <w:ind w:left="424" w:hangingChars="211" w:hanging="424"/>
        <w:rPr>
          <w:b/>
          <w:bCs/>
          <w:lang w:eastAsia="zh-CN"/>
        </w:rPr>
      </w:pPr>
      <w:r w:rsidRPr="002824DD">
        <w:rPr>
          <w:b/>
          <w:bCs/>
          <w:lang w:eastAsia="zh-CN"/>
        </w:rPr>
        <w:t>Proposal</w:t>
      </w:r>
      <w:r w:rsidR="0089699B">
        <w:rPr>
          <w:b/>
          <w:bCs/>
          <w:lang w:eastAsia="zh-CN"/>
        </w:rPr>
        <w:t xml:space="preserve"> 2</w:t>
      </w:r>
      <w:r w:rsidRPr="002824DD">
        <w:rPr>
          <w:b/>
          <w:bCs/>
          <w:lang w:eastAsia="zh-CN"/>
        </w:rPr>
        <w:t>: RAN2 to agree that the number of TO and the time domain interval of TO should be provided in Multi-PUSCH CG configuration.</w:t>
      </w:r>
    </w:p>
    <w:p w14:paraId="15C1D0C3" w14:textId="475FA0F8" w:rsidR="002824DD" w:rsidRDefault="002824DD" w:rsidP="002824DD">
      <w:pPr>
        <w:rPr>
          <w:lang w:eastAsia="zh-CN"/>
        </w:rPr>
      </w:pPr>
      <w:r>
        <w:rPr>
          <w:rFonts w:hint="eastAsia"/>
          <w:lang w:eastAsia="zh-CN"/>
        </w:rPr>
        <w:t>I</w:t>
      </w:r>
      <w:r w:rsidRPr="006E01F7">
        <w:rPr>
          <w:lang w:eastAsia="zh-CN"/>
        </w:rPr>
        <w:t xml:space="preserve">f </w:t>
      </w:r>
      <w:r>
        <w:rPr>
          <w:lang w:eastAsia="zh-CN"/>
        </w:rPr>
        <w:t>interval of TOs is single valued</w:t>
      </w:r>
      <w:r w:rsidRPr="006E01F7">
        <w:rPr>
          <w:lang w:eastAsia="zh-CN"/>
        </w:rPr>
        <w:t xml:space="preserve">, all TOs are uniformly distributed </w:t>
      </w:r>
      <w:r>
        <w:rPr>
          <w:lang w:eastAsia="zh-CN"/>
        </w:rPr>
        <w:t>within CG period.</w:t>
      </w:r>
      <w:r w:rsidRPr="006E01F7">
        <w:rPr>
          <w:lang w:eastAsia="zh-CN"/>
        </w:rPr>
        <w:t xml:space="preserve"> </w:t>
      </w:r>
      <w:r>
        <w:rPr>
          <w:lang w:eastAsia="zh-CN"/>
        </w:rPr>
        <w:t>If not</w:t>
      </w:r>
      <w:r w:rsidRPr="006E01F7">
        <w:rPr>
          <w:lang w:eastAsia="zh-CN"/>
        </w:rPr>
        <w:t>, the interval between TOs is uneve</w:t>
      </w:r>
      <w:r>
        <w:rPr>
          <w:lang w:eastAsia="zh-CN"/>
        </w:rPr>
        <w:t>n</w:t>
      </w:r>
      <w:r w:rsidRPr="006E01F7">
        <w:rPr>
          <w:lang w:eastAsia="zh-CN"/>
        </w:rPr>
        <w:t xml:space="preserve">. </w:t>
      </w:r>
      <w:r w:rsidRPr="0075085A">
        <w:rPr>
          <w:lang w:eastAsia="zh-CN"/>
        </w:rPr>
        <w:t>It is generally believed that jitter obeys the Poisson distribution in time</w:t>
      </w:r>
      <w:r>
        <w:rPr>
          <w:lang w:eastAsia="zh-CN"/>
        </w:rPr>
        <w:t xml:space="preserve"> domain</w:t>
      </w:r>
      <w:r w:rsidRPr="0075085A">
        <w:rPr>
          <w:lang w:eastAsia="zh-CN"/>
        </w:rPr>
        <w:t>, that is, the probability of small jitter is high, so it is not a wise choice to use a uniform interval between TO</w:t>
      </w:r>
      <w:r>
        <w:rPr>
          <w:rFonts w:hint="eastAsia"/>
          <w:lang w:eastAsia="zh-CN"/>
        </w:rPr>
        <w:t>s</w:t>
      </w:r>
      <w:r>
        <w:rPr>
          <w:lang w:eastAsia="zh-CN"/>
        </w:rPr>
        <w:t>.</w:t>
      </w:r>
    </w:p>
    <w:p w14:paraId="12289249" w14:textId="77777777" w:rsidR="002824DD" w:rsidRDefault="002824DD" w:rsidP="002824DD">
      <w:pPr>
        <w:rPr>
          <w:lang w:eastAsia="zh-CN"/>
        </w:rPr>
      </w:pPr>
      <w:r>
        <w:rPr>
          <w:lang w:eastAsia="zh-CN"/>
        </w:rPr>
        <w:object w:dxaOrig="13551" w:dyaOrig="4850" w14:anchorId="45BA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71.75pt" o:ole="">
            <v:imagedata r:id="rId12" o:title=""/>
          </v:shape>
          <o:OLEObject Type="Embed" ProgID="Visio.Drawing.15" ShapeID="_x0000_i1025" DrawAspect="Content" ObjectID="_1753277668" r:id="rId13"/>
        </w:object>
      </w:r>
    </w:p>
    <w:p w14:paraId="3980B1E4" w14:textId="775BDAF8" w:rsidR="002824DD" w:rsidRDefault="002824DD" w:rsidP="002824DD">
      <w:pPr>
        <w:rPr>
          <w:lang w:eastAsia="zh-CN"/>
        </w:rPr>
      </w:pPr>
      <w:r w:rsidRPr="006E01F7">
        <w:rPr>
          <w:lang w:eastAsia="zh-CN"/>
        </w:rPr>
        <w:t xml:space="preserve">We believe that </w:t>
      </w:r>
      <w:r>
        <w:rPr>
          <w:rFonts w:hint="eastAsia"/>
          <w:lang w:eastAsia="zh-CN"/>
        </w:rPr>
        <w:t>the</w:t>
      </w:r>
      <w:r>
        <w:rPr>
          <w:lang w:eastAsia="zh-CN"/>
        </w:rPr>
        <w:t xml:space="preserve"> </w:t>
      </w:r>
      <w:r>
        <w:rPr>
          <w:rFonts w:hint="eastAsia"/>
          <w:lang w:eastAsia="zh-CN"/>
        </w:rPr>
        <w:t>other</w:t>
      </w:r>
      <w:r>
        <w:rPr>
          <w:lang w:eastAsia="zh-CN"/>
        </w:rPr>
        <w:t xml:space="preserve"> </w:t>
      </w:r>
      <w:r>
        <w:rPr>
          <w:rFonts w:hint="eastAsia"/>
          <w:lang w:eastAsia="zh-CN"/>
        </w:rPr>
        <w:t>reason</w:t>
      </w:r>
      <w:r>
        <w:rPr>
          <w:lang w:eastAsia="zh-CN"/>
        </w:rPr>
        <w:t xml:space="preserve"> </w:t>
      </w:r>
      <w:r>
        <w:rPr>
          <w:rFonts w:hint="eastAsia"/>
          <w:lang w:eastAsia="zh-CN"/>
        </w:rPr>
        <w:t>for</w:t>
      </w:r>
      <w:r>
        <w:rPr>
          <w:lang w:eastAsia="zh-CN"/>
        </w:rPr>
        <w:t xml:space="preserve"> </w:t>
      </w:r>
      <w:r w:rsidRPr="006E01F7">
        <w:rPr>
          <w:lang w:eastAsia="zh-CN"/>
        </w:rPr>
        <w:t xml:space="preserve">using </w:t>
      </w:r>
      <w:r>
        <w:rPr>
          <w:lang w:eastAsia="zh-CN"/>
        </w:rPr>
        <w:t>uneven</w:t>
      </w:r>
      <w:r w:rsidRPr="006E01F7">
        <w:rPr>
          <w:lang w:eastAsia="zh-CN"/>
        </w:rPr>
        <w:t xml:space="preserve"> TOs </w:t>
      </w:r>
      <w:r>
        <w:rPr>
          <w:rFonts w:hint="eastAsia"/>
          <w:lang w:eastAsia="zh-CN"/>
        </w:rPr>
        <w:t>is</w:t>
      </w:r>
      <w:r>
        <w:rPr>
          <w:lang w:eastAsia="zh-CN"/>
        </w:rPr>
        <w:t xml:space="preserve"> </w:t>
      </w:r>
      <w:r>
        <w:rPr>
          <w:rFonts w:hint="eastAsia"/>
          <w:lang w:eastAsia="zh-CN"/>
        </w:rPr>
        <w:t>that</w:t>
      </w:r>
      <w:r>
        <w:rPr>
          <w:lang w:eastAsia="zh-CN"/>
        </w:rPr>
        <w:t xml:space="preserve"> </w:t>
      </w:r>
      <w:r>
        <w:rPr>
          <w:rFonts w:hint="eastAsia"/>
          <w:lang w:eastAsia="zh-CN"/>
        </w:rPr>
        <w:t>it</w:t>
      </w:r>
      <w:r>
        <w:rPr>
          <w:lang w:eastAsia="zh-CN"/>
        </w:rPr>
        <w:t xml:space="preserve"> can </w:t>
      </w:r>
      <w:r w:rsidRPr="006E01F7">
        <w:rPr>
          <w:lang w:eastAsia="zh-CN"/>
        </w:rPr>
        <w:t xml:space="preserve">cover a longer </w:t>
      </w:r>
      <w:r w:rsidR="00021653" w:rsidRPr="006E01F7">
        <w:rPr>
          <w:lang w:eastAsia="zh-CN"/>
        </w:rPr>
        <w:t>period</w:t>
      </w:r>
      <w:r w:rsidRPr="006E01F7">
        <w:rPr>
          <w:lang w:eastAsia="zh-CN"/>
        </w:rPr>
        <w:t xml:space="preserve"> with fewer TOs</w:t>
      </w:r>
      <w:r>
        <w:rPr>
          <w:lang w:eastAsia="zh-CN"/>
        </w:rPr>
        <w:t xml:space="preserve"> and makes it better for adopting jitter. And it can </w:t>
      </w:r>
      <w:r w:rsidRPr="006E01F7">
        <w:rPr>
          <w:lang w:eastAsia="zh-CN"/>
        </w:rPr>
        <w:t xml:space="preserve">better </w:t>
      </w:r>
      <w:r>
        <w:rPr>
          <w:lang w:eastAsia="zh-CN"/>
        </w:rPr>
        <w:t>adapt</w:t>
      </w:r>
      <w:r w:rsidRPr="006E01F7">
        <w:rPr>
          <w:lang w:eastAsia="zh-CN"/>
        </w:rPr>
        <w:t xml:space="preserve"> jitter and reduce signaling overhead. </w:t>
      </w:r>
    </w:p>
    <w:p w14:paraId="19355A96" w14:textId="77777777" w:rsidR="002824DD" w:rsidRDefault="002824DD" w:rsidP="002824DD">
      <w:pPr>
        <w:rPr>
          <w:lang w:eastAsia="zh-CN"/>
        </w:rPr>
      </w:pPr>
      <w:r w:rsidRPr="006E01F7">
        <w:rPr>
          <w:lang w:eastAsia="zh-CN"/>
        </w:rPr>
        <w:t xml:space="preserve">This </w:t>
      </w:r>
      <w:r>
        <w:rPr>
          <w:lang w:eastAsia="zh-CN"/>
        </w:rPr>
        <w:t>consideration comes with</w:t>
      </w:r>
      <w:r w:rsidRPr="006E01F7">
        <w:rPr>
          <w:lang w:eastAsia="zh-CN"/>
        </w:rPr>
        <w:t xml:space="preserve"> </w:t>
      </w:r>
      <w:r>
        <w:rPr>
          <w:lang w:eastAsia="zh-CN"/>
        </w:rPr>
        <w:t xml:space="preserve">that </w:t>
      </w:r>
      <w:r w:rsidRPr="006E01F7">
        <w:rPr>
          <w:lang w:eastAsia="zh-CN"/>
        </w:rPr>
        <w:t xml:space="preserve">too many TOs can affect the scheduler's resource allocation strategy, e.g., </w:t>
      </w:r>
      <w:r>
        <w:rPr>
          <w:lang w:eastAsia="zh-CN"/>
        </w:rPr>
        <w:t>radio</w:t>
      </w:r>
      <w:r w:rsidRPr="006E01F7">
        <w:rPr>
          <w:lang w:eastAsia="zh-CN"/>
        </w:rPr>
        <w:t xml:space="preserve"> resources may not be used by </w:t>
      </w:r>
      <w:r>
        <w:rPr>
          <w:lang w:eastAsia="zh-CN"/>
        </w:rPr>
        <w:t>other UEs</w:t>
      </w:r>
      <w:r w:rsidRPr="006E01F7">
        <w:rPr>
          <w:lang w:eastAsia="zh-CN"/>
        </w:rPr>
        <w:t xml:space="preserve"> due to potential TO transmissions</w:t>
      </w:r>
      <w:r>
        <w:rPr>
          <w:lang w:eastAsia="zh-CN"/>
        </w:rPr>
        <w:t xml:space="preserve">, and </w:t>
      </w:r>
      <w:r w:rsidRPr="006E01F7">
        <w:rPr>
          <w:lang w:eastAsia="zh-CN"/>
        </w:rPr>
        <w:t xml:space="preserve">too many TOs may also cause the signaling overhead of the indicated unused </w:t>
      </w:r>
      <w:r>
        <w:rPr>
          <w:lang w:eastAsia="zh-CN"/>
        </w:rPr>
        <w:t xml:space="preserve">CG </w:t>
      </w:r>
      <w:r w:rsidRPr="006E01F7">
        <w:rPr>
          <w:lang w:eastAsia="zh-CN"/>
        </w:rPr>
        <w:t>TOs to become significant.</w:t>
      </w:r>
    </w:p>
    <w:p w14:paraId="3C3EE46C" w14:textId="66552DB7" w:rsidR="00385596" w:rsidRPr="00385596" w:rsidRDefault="005C4388" w:rsidP="00385596">
      <w:pPr>
        <w:ind w:left="424" w:hangingChars="211" w:hanging="424"/>
        <w:rPr>
          <w:b/>
          <w:bCs/>
          <w:lang w:eastAsia="zh-CN"/>
        </w:rPr>
      </w:pPr>
      <w:r w:rsidRPr="005C4388">
        <w:rPr>
          <w:b/>
          <w:bCs/>
          <w:lang w:eastAsia="zh-CN"/>
        </w:rPr>
        <w:t>Observation</w:t>
      </w:r>
      <w:r w:rsidR="0089699B">
        <w:rPr>
          <w:b/>
          <w:bCs/>
          <w:lang w:eastAsia="zh-CN"/>
        </w:rPr>
        <w:t xml:space="preserve"> 1</w:t>
      </w:r>
      <w:r>
        <w:rPr>
          <w:b/>
          <w:bCs/>
          <w:lang w:eastAsia="zh-CN"/>
        </w:rPr>
        <w:t>:</w:t>
      </w:r>
      <w:r w:rsidRPr="005C4388">
        <w:rPr>
          <w:b/>
          <w:bCs/>
          <w:lang w:eastAsia="zh-CN"/>
        </w:rPr>
        <w:t xml:space="preserve"> Uneven interval between TOs is more appreciated since jitter obeys Poisson distribution other than Uniform distribution.</w:t>
      </w:r>
      <w:r w:rsidRPr="005C4388">
        <w:t xml:space="preserve"> </w:t>
      </w:r>
      <w:r w:rsidRPr="005C4388">
        <w:rPr>
          <w:b/>
          <w:bCs/>
          <w:lang w:eastAsia="zh-CN"/>
        </w:rPr>
        <w:t>Too many multi-PUSCHs CG TOs can cause overhead and difficulty in indicating unused CG PUSCH TOs.</w:t>
      </w:r>
    </w:p>
    <w:p w14:paraId="01544889" w14:textId="63E1C120" w:rsidR="00A156D6" w:rsidRPr="00385596" w:rsidRDefault="00385596" w:rsidP="00385596">
      <w:pPr>
        <w:rPr>
          <w:lang w:eastAsia="zh-CN"/>
        </w:rPr>
      </w:pPr>
      <w:r w:rsidRPr="00385596">
        <w:rPr>
          <w:lang w:eastAsia="zh-CN"/>
        </w:rPr>
        <w:t>We simulated different TO distributions using jitter within the range of [-4, 4]</w:t>
      </w:r>
      <w:proofErr w:type="spellStart"/>
      <w:r w:rsidR="00FD160D">
        <w:rPr>
          <w:rFonts w:hint="eastAsia"/>
          <w:lang w:eastAsia="zh-CN"/>
        </w:rPr>
        <w:t>ms</w:t>
      </w:r>
      <w:proofErr w:type="spellEnd"/>
      <w:r w:rsidRPr="00385596">
        <w:rPr>
          <w:lang w:eastAsia="zh-CN"/>
        </w:rPr>
        <w:t>, where the jitter distribution is shown in the figure below:</w:t>
      </w:r>
    </w:p>
    <w:p w14:paraId="5220064E" w14:textId="7D368EFD" w:rsidR="00A156D6" w:rsidRDefault="00A156D6" w:rsidP="00FE7FA1">
      <w:pPr>
        <w:ind w:left="506" w:hangingChars="211" w:hanging="506"/>
        <w:jc w:val="center"/>
        <w:rPr>
          <w:b/>
          <w:bCs/>
          <w:lang w:eastAsia="zh-CN"/>
        </w:rPr>
      </w:pPr>
      <w:r>
        <w:rPr>
          <w:rFonts w:ascii="仿宋_GB2312" w:eastAsia="仿宋_GB2312"/>
          <w:noProof/>
          <w:sz w:val="24"/>
        </w:rPr>
        <w:drawing>
          <wp:inline distT="0" distB="0" distL="0" distR="0" wp14:anchorId="31188B34" wp14:editId="15A11725">
            <wp:extent cx="5264150" cy="1981835"/>
            <wp:effectExtent l="0" t="0" r="0" b="0"/>
            <wp:docPr id="1163003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4150" cy="1981835"/>
                    </a:xfrm>
                    <a:prstGeom prst="rect">
                      <a:avLst/>
                    </a:prstGeom>
                    <a:noFill/>
                    <a:ln>
                      <a:noFill/>
                    </a:ln>
                  </pic:spPr>
                </pic:pic>
              </a:graphicData>
            </a:graphic>
          </wp:inline>
        </w:drawing>
      </w:r>
    </w:p>
    <w:p w14:paraId="7909EF6A" w14:textId="3B80F166" w:rsidR="00385596" w:rsidRPr="004821DA" w:rsidRDefault="004821DA" w:rsidP="004821DA">
      <w:pPr>
        <w:rPr>
          <w:lang w:eastAsia="zh-CN"/>
        </w:rPr>
      </w:pPr>
      <w:r w:rsidRPr="004821DA">
        <w:rPr>
          <w:lang w:eastAsia="zh-CN"/>
        </w:rPr>
        <w:lastRenderedPageBreak/>
        <w:t xml:space="preserve">The simulation results are shown in the figure, where the </w:t>
      </w:r>
      <w:r w:rsidR="008A7000">
        <w:rPr>
          <w:rFonts w:hint="eastAsia"/>
          <w:lang w:eastAsia="zh-CN"/>
        </w:rPr>
        <w:t>uneven</w:t>
      </w:r>
      <w:r w:rsidR="008A7000">
        <w:rPr>
          <w:lang w:eastAsia="zh-CN"/>
        </w:rPr>
        <w:t xml:space="preserve"> </w:t>
      </w:r>
      <w:r w:rsidR="008A7000">
        <w:rPr>
          <w:rFonts w:hint="eastAsia"/>
          <w:lang w:eastAsia="zh-CN"/>
        </w:rPr>
        <w:t>interval</w:t>
      </w:r>
      <w:r w:rsidR="008A7000">
        <w:rPr>
          <w:lang w:eastAsia="zh-CN"/>
        </w:rPr>
        <w:t xml:space="preserve"> </w:t>
      </w:r>
      <w:r w:rsidRPr="004821DA">
        <w:rPr>
          <w:lang w:eastAsia="zh-CN"/>
        </w:rPr>
        <w:t xml:space="preserve">and TO-number-fewer distributions achieved almost the same delay and jitter coverage as the </w:t>
      </w:r>
      <w:r w:rsidR="008A7000">
        <w:rPr>
          <w:rFonts w:hint="eastAsia"/>
          <w:lang w:eastAsia="zh-CN"/>
        </w:rPr>
        <w:t>even</w:t>
      </w:r>
      <w:r w:rsidR="008A7000">
        <w:rPr>
          <w:lang w:eastAsia="zh-CN"/>
        </w:rPr>
        <w:t xml:space="preserve"> </w:t>
      </w:r>
      <w:r w:rsidR="008A7000">
        <w:rPr>
          <w:rFonts w:hint="eastAsia"/>
          <w:lang w:eastAsia="zh-CN"/>
        </w:rPr>
        <w:t>interval</w:t>
      </w:r>
      <w:r w:rsidR="008A7000">
        <w:rPr>
          <w:lang w:eastAsia="zh-CN"/>
        </w:rPr>
        <w:t xml:space="preserve"> </w:t>
      </w:r>
      <w:r w:rsidRPr="004821DA">
        <w:rPr>
          <w:lang w:eastAsia="zh-CN"/>
        </w:rPr>
        <w:t>and TO-number-more distributions for the same TO range.</w:t>
      </w:r>
    </w:p>
    <w:p w14:paraId="35CF024E" w14:textId="3A80C4C8" w:rsidR="00B17469" w:rsidRDefault="00F029FD" w:rsidP="002824DD">
      <w:pPr>
        <w:ind w:left="422" w:hangingChars="211" w:hanging="422"/>
        <w:rPr>
          <w:b/>
          <w:bCs/>
          <w:lang w:eastAsia="zh-CN"/>
        </w:rPr>
      </w:pPr>
      <w:r>
        <w:rPr>
          <w:noProof/>
        </w:rPr>
        <w:drawing>
          <wp:inline distT="0" distB="0" distL="0" distR="0" wp14:anchorId="1248482D" wp14:editId="4CA8DABC">
            <wp:extent cx="6122035" cy="1646890"/>
            <wp:effectExtent l="0" t="0" r="0" b="0"/>
            <wp:docPr id="5958864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9520" r="7303"/>
                    <a:stretch/>
                  </pic:blipFill>
                  <pic:spPr bwMode="auto">
                    <a:xfrm>
                      <a:off x="0" y="0"/>
                      <a:ext cx="6122035" cy="1646890"/>
                    </a:xfrm>
                    <a:prstGeom prst="rect">
                      <a:avLst/>
                    </a:prstGeom>
                    <a:noFill/>
                    <a:ln>
                      <a:noFill/>
                    </a:ln>
                    <a:extLst>
                      <a:ext uri="{53640926-AAD7-44D8-BBD7-CCE9431645EC}">
                        <a14:shadowObscured xmlns:a14="http://schemas.microsoft.com/office/drawing/2010/main"/>
                      </a:ext>
                    </a:extLst>
                  </pic:spPr>
                </pic:pic>
              </a:graphicData>
            </a:graphic>
          </wp:inline>
        </w:drawing>
      </w:r>
    </w:p>
    <w:p w14:paraId="76F54783" w14:textId="434ED476" w:rsidR="00203A02" w:rsidRPr="00203A02" w:rsidRDefault="00203A02" w:rsidP="002824DD">
      <w:pPr>
        <w:ind w:left="422" w:hangingChars="211" w:hanging="422"/>
        <w:rPr>
          <w:lang w:eastAsia="zh-CN"/>
        </w:rPr>
      </w:pPr>
      <w:r>
        <w:rPr>
          <w:lang w:eastAsia="zh-CN"/>
        </w:rPr>
        <w:t xml:space="preserve">Hence, both even and uneven </w:t>
      </w:r>
      <w:r w:rsidR="00B17469">
        <w:rPr>
          <w:lang w:eastAsia="zh-CN"/>
        </w:rPr>
        <w:t>interval of TO should be discussed.</w:t>
      </w:r>
    </w:p>
    <w:p w14:paraId="06FB34E7" w14:textId="77777777" w:rsidR="000E65AD" w:rsidRDefault="000E65AD" w:rsidP="000E65AD">
      <w:pPr>
        <w:ind w:left="424" w:hangingChars="211" w:hanging="424"/>
        <w:rPr>
          <w:b/>
          <w:bCs/>
          <w:lang w:eastAsia="zh-CN"/>
        </w:rPr>
      </w:pPr>
      <w:r w:rsidRPr="00203A02">
        <w:rPr>
          <w:b/>
          <w:bCs/>
          <w:lang w:eastAsia="zh-CN"/>
        </w:rPr>
        <w:t>Proposal</w:t>
      </w:r>
      <w:r>
        <w:rPr>
          <w:b/>
          <w:bCs/>
          <w:lang w:eastAsia="zh-CN"/>
        </w:rPr>
        <w:t xml:space="preserve"> 3</w:t>
      </w:r>
      <w:r w:rsidRPr="00203A02">
        <w:rPr>
          <w:b/>
          <w:bCs/>
          <w:lang w:eastAsia="zh-CN"/>
        </w:rPr>
        <w:t xml:space="preserve">: </w:t>
      </w:r>
      <w:r>
        <w:rPr>
          <w:b/>
          <w:bCs/>
          <w:lang w:eastAsia="zh-CN"/>
        </w:rPr>
        <w:t>T</w:t>
      </w:r>
      <w:r w:rsidRPr="002824DD">
        <w:rPr>
          <w:b/>
          <w:bCs/>
          <w:lang w:eastAsia="zh-CN"/>
        </w:rPr>
        <w:t>he time domain interval of TO</w:t>
      </w:r>
      <w:r>
        <w:rPr>
          <w:b/>
          <w:bCs/>
          <w:lang w:eastAsia="zh-CN"/>
        </w:rPr>
        <w:t xml:space="preserve"> within CG period</w:t>
      </w:r>
      <w:r w:rsidRPr="00203A02">
        <w:rPr>
          <w:b/>
          <w:bCs/>
          <w:lang w:eastAsia="zh-CN"/>
        </w:rPr>
        <w:t xml:space="preserve"> can be </w:t>
      </w:r>
      <w:r>
        <w:rPr>
          <w:rFonts w:hint="eastAsia"/>
          <w:b/>
          <w:bCs/>
          <w:lang w:eastAsia="zh-CN"/>
        </w:rPr>
        <w:t>single</w:t>
      </w:r>
      <w:r>
        <w:rPr>
          <w:b/>
          <w:bCs/>
          <w:lang w:eastAsia="zh-CN"/>
        </w:rPr>
        <w:t xml:space="preserve"> </w:t>
      </w:r>
      <w:r>
        <w:rPr>
          <w:rFonts w:hint="eastAsia"/>
          <w:b/>
          <w:bCs/>
          <w:lang w:eastAsia="zh-CN"/>
        </w:rPr>
        <w:t>or</w:t>
      </w:r>
      <w:r>
        <w:rPr>
          <w:b/>
          <w:bCs/>
          <w:lang w:eastAsia="zh-CN"/>
        </w:rPr>
        <w:t xml:space="preserve"> </w:t>
      </w:r>
      <w:r>
        <w:rPr>
          <w:rFonts w:hint="eastAsia"/>
          <w:b/>
          <w:bCs/>
          <w:lang w:eastAsia="zh-CN"/>
        </w:rPr>
        <w:t>multiple</w:t>
      </w:r>
      <w:r>
        <w:rPr>
          <w:b/>
          <w:bCs/>
          <w:lang w:eastAsia="zh-CN"/>
        </w:rPr>
        <w:t xml:space="preserve"> </w:t>
      </w:r>
      <w:r>
        <w:rPr>
          <w:rFonts w:hint="eastAsia"/>
          <w:b/>
          <w:bCs/>
          <w:lang w:eastAsia="zh-CN"/>
        </w:rPr>
        <w:t>value.</w:t>
      </w:r>
    </w:p>
    <w:p w14:paraId="063C2896" w14:textId="16AC60E4" w:rsidR="00405C72" w:rsidRDefault="00BA2EDB" w:rsidP="00BA2EDB">
      <w:pPr>
        <w:rPr>
          <w:lang w:eastAsia="zh-CN"/>
        </w:rPr>
      </w:pPr>
      <w:r w:rsidRPr="00BA2EDB">
        <w:rPr>
          <w:lang w:eastAsia="zh-CN"/>
        </w:rPr>
        <w:t>In addition, due to the non-integer period issue also existing in DRX, CG can refer to the solutions in DRX. According to the Chairs note in RAN2#122, the DRX cycle is configured based on rational numbers. Therefore, the CG period can also be a rational number.</w:t>
      </w:r>
    </w:p>
    <w:p w14:paraId="4379DA4C" w14:textId="33F7114F" w:rsidR="00E75368" w:rsidRPr="00E75368" w:rsidRDefault="00E75368" w:rsidP="00E75368">
      <w:pPr>
        <w:ind w:left="424" w:hangingChars="211" w:hanging="424"/>
        <w:rPr>
          <w:b/>
          <w:bCs/>
          <w:lang w:eastAsia="zh-CN"/>
        </w:rPr>
      </w:pPr>
      <w:r w:rsidRPr="00E75368">
        <w:rPr>
          <w:b/>
          <w:bCs/>
          <w:lang w:eastAsia="zh-CN"/>
        </w:rPr>
        <w:t>Proposal</w:t>
      </w:r>
      <w:r w:rsidR="0089699B">
        <w:rPr>
          <w:b/>
          <w:bCs/>
          <w:lang w:eastAsia="zh-CN"/>
        </w:rPr>
        <w:t xml:space="preserve"> 4</w:t>
      </w:r>
      <w:r w:rsidRPr="00E75368">
        <w:rPr>
          <w:b/>
          <w:bCs/>
          <w:lang w:eastAsia="zh-CN"/>
        </w:rPr>
        <w:t>: RAN2 to agree to introduce rational period for CG, as already agreed in DRX.</w:t>
      </w:r>
    </w:p>
    <w:p w14:paraId="0FBCA2B3" w14:textId="0C6AF571" w:rsidR="002256FD" w:rsidRDefault="002256FD" w:rsidP="002256FD">
      <w:pPr>
        <w:pStyle w:val="2"/>
        <w:rPr>
          <w:lang w:val="sv-SE" w:eastAsia="zh-CN"/>
        </w:rPr>
      </w:pPr>
      <w:r>
        <w:rPr>
          <w:rFonts w:hint="eastAsia"/>
          <w:lang w:eastAsia="zh-CN"/>
        </w:rPr>
        <w:t>2.</w:t>
      </w:r>
      <w:r w:rsidR="00836D86">
        <w:rPr>
          <w:lang w:eastAsia="zh-CN"/>
        </w:rPr>
        <w:t>3</w:t>
      </w:r>
      <w:r>
        <w:rPr>
          <w:rFonts w:hint="eastAsia"/>
          <w:lang w:eastAsia="zh-CN"/>
        </w:rPr>
        <w:t xml:space="preserve"> </w:t>
      </w:r>
      <w:r w:rsidR="00E75368">
        <w:rPr>
          <w:rFonts w:hint="eastAsia"/>
          <w:lang w:eastAsia="zh-CN"/>
        </w:rPr>
        <w:t>BSR</w:t>
      </w:r>
      <w:r w:rsidR="00E75368">
        <w:rPr>
          <w:lang w:eastAsia="zh-CN"/>
        </w:rPr>
        <w:t xml:space="preserve"> </w:t>
      </w:r>
      <w:r w:rsidR="00E75368">
        <w:rPr>
          <w:rFonts w:hint="eastAsia"/>
          <w:lang w:eastAsia="zh-CN"/>
        </w:rPr>
        <w:t>for</w:t>
      </w:r>
      <w:r w:rsidR="00E75368">
        <w:rPr>
          <w:lang w:eastAsia="zh-CN"/>
        </w:rPr>
        <w:t xml:space="preserve"> </w:t>
      </w:r>
      <w:r w:rsidR="00E75368">
        <w:rPr>
          <w:rFonts w:hint="eastAsia"/>
          <w:lang w:eastAsia="zh-CN"/>
        </w:rPr>
        <w:t>UTO</w:t>
      </w:r>
      <w:r w:rsidR="00E75368">
        <w:rPr>
          <w:lang w:eastAsia="zh-CN"/>
        </w:rPr>
        <w:t xml:space="preserve"> </w:t>
      </w:r>
      <w:r w:rsidR="00E75368">
        <w:rPr>
          <w:rFonts w:hint="eastAsia"/>
          <w:lang w:eastAsia="zh-CN"/>
        </w:rPr>
        <w:t>indication</w:t>
      </w:r>
    </w:p>
    <w:p w14:paraId="37269662" w14:textId="3D84CAA0" w:rsidR="00CA7A80" w:rsidRDefault="00CA7A80" w:rsidP="00966162">
      <w:pPr>
        <w:spacing w:afterLines="50" w:after="156"/>
        <w:rPr>
          <w:lang w:eastAsia="zh-CN"/>
        </w:rPr>
      </w:pPr>
      <w:r w:rsidRPr="00CA7A80">
        <w:rPr>
          <w:lang w:eastAsia="zh-CN"/>
        </w:rPr>
        <w:t>Another issue that affects RAN2 is whether to use TOs that have been indicated as unused. This issue has already been discussed in RAN1, where it was stated that unused TOs cannot be used by UEs for transmission, while TOs that have not been indicated as unused can be used or not used by UEs</w:t>
      </w:r>
      <w:r>
        <w:rPr>
          <w:lang w:eastAsia="zh-CN"/>
        </w:rPr>
        <w:t>.</w:t>
      </w:r>
    </w:p>
    <w:tbl>
      <w:tblPr>
        <w:tblStyle w:val="a7"/>
        <w:tblW w:w="0" w:type="auto"/>
        <w:tblLook w:val="04A0" w:firstRow="1" w:lastRow="0" w:firstColumn="1" w:lastColumn="0" w:noHBand="0" w:noVBand="1"/>
      </w:tblPr>
      <w:tblGrid>
        <w:gridCol w:w="9631"/>
      </w:tblGrid>
      <w:tr w:rsidR="000E256C" w14:paraId="784E5ECA" w14:textId="77777777" w:rsidTr="000E256C">
        <w:tc>
          <w:tcPr>
            <w:tcW w:w="9631" w:type="dxa"/>
          </w:tcPr>
          <w:p w14:paraId="34AF83B5" w14:textId="77777777" w:rsidR="000E256C" w:rsidRPr="000E256C" w:rsidRDefault="000E256C" w:rsidP="000E256C">
            <w:pPr>
              <w:spacing w:after="0"/>
              <w:rPr>
                <w:rFonts w:ascii="Times" w:hAnsi="Times" w:cs="Times"/>
                <w:lang w:eastAsia="zh-CN"/>
              </w:rPr>
            </w:pPr>
            <w:r w:rsidRPr="000E256C">
              <w:rPr>
                <w:rFonts w:ascii="Times" w:hAnsi="Times" w:cs="Times"/>
                <w:b/>
                <w:bCs/>
                <w:highlight w:val="green"/>
                <w:lang w:eastAsia="zh-CN"/>
              </w:rPr>
              <w:t>Agreement</w:t>
            </w:r>
          </w:p>
          <w:p w14:paraId="4C5C759E" w14:textId="77777777" w:rsidR="000E256C" w:rsidRPr="000E256C" w:rsidRDefault="000E256C" w:rsidP="000E256C">
            <w:pPr>
              <w:spacing w:after="0"/>
              <w:rPr>
                <w:rFonts w:ascii="Times" w:hAnsi="Times" w:cs="Times"/>
                <w:color w:val="000000"/>
                <w:lang w:eastAsia="zh-CN"/>
              </w:rPr>
            </w:pPr>
            <w:r w:rsidRPr="000E256C">
              <w:rPr>
                <w:rFonts w:ascii="Times" w:hAnsi="Times" w:cs="Times"/>
                <w:color w:val="000000"/>
                <w:lang w:eastAsia="zh-CN"/>
              </w:rPr>
              <w:t>A CG PUSCH occasion indicated as “unused” earlier, is not allowed to be indicated as “NOT unused later”.</w:t>
            </w:r>
          </w:p>
          <w:p w14:paraId="12191773" w14:textId="77777777" w:rsidR="000E256C" w:rsidRPr="000E256C" w:rsidRDefault="000E256C" w:rsidP="000E256C">
            <w:pPr>
              <w:spacing w:after="0"/>
              <w:rPr>
                <w:rFonts w:ascii="Times" w:hAnsi="Times" w:cs="Times"/>
                <w:color w:val="000000"/>
                <w:lang w:eastAsia="zh-CN"/>
              </w:rPr>
            </w:pPr>
            <w:r w:rsidRPr="000E256C">
              <w:rPr>
                <w:rFonts w:ascii="Times" w:hAnsi="Times" w:cs="Times"/>
                <w:color w:val="000000"/>
                <w:lang w:eastAsia="zh-CN"/>
              </w:rPr>
              <w:t>A CG PUSCH occasion indicated as “NOT unused” earlier, can be indicated as “unused” later.</w:t>
            </w:r>
          </w:p>
          <w:p w14:paraId="310DC514" w14:textId="7BFD813C" w:rsidR="000E256C" w:rsidRPr="000E256C" w:rsidRDefault="000E256C" w:rsidP="000E256C">
            <w:pPr>
              <w:spacing w:after="0"/>
              <w:ind w:left="540"/>
              <w:rPr>
                <w:rFonts w:ascii="Times" w:hAnsi="Times" w:cs="Times"/>
                <w:color w:val="000000"/>
                <w:sz w:val="22"/>
                <w:szCs w:val="22"/>
                <w:lang w:eastAsia="zh-CN"/>
              </w:rPr>
            </w:pPr>
            <w:r w:rsidRPr="000E256C">
              <w:rPr>
                <w:rFonts w:ascii="Times" w:hAnsi="Times" w:cs="Times"/>
                <w:color w:val="000000"/>
                <w:lang w:eastAsia="zh-CN"/>
              </w:rPr>
              <w:t>FFS: Whether there is specification impact</w:t>
            </w:r>
          </w:p>
        </w:tc>
      </w:tr>
    </w:tbl>
    <w:p w14:paraId="6E50BE51" w14:textId="7128ADE5" w:rsidR="009B7507" w:rsidRDefault="008B5E51" w:rsidP="00C035E6">
      <w:pPr>
        <w:spacing w:beforeLines="50" w:before="156" w:afterLines="50" w:after="156"/>
        <w:rPr>
          <w:lang w:eastAsia="zh-CN"/>
        </w:rPr>
      </w:pPr>
      <w:r w:rsidRPr="008B5E51">
        <w:rPr>
          <w:lang w:eastAsia="zh-CN"/>
        </w:rPr>
        <w:t xml:space="preserve">However, when indicating an unused TO, besides UTO-UCI, padding BSR, especially in CG TO, can also </w:t>
      </w:r>
      <w:r>
        <w:rPr>
          <w:lang w:eastAsia="zh-CN"/>
        </w:rPr>
        <w:t>be a similar indication</w:t>
      </w:r>
      <w:r w:rsidRPr="008B5E51">
        <w:rPr>
          <w:lang w:eastAsia="zh-CN"/>
        </w:rPr>
        <w:t xml:space="preserve">. </w:t>
      </w:r>
      <w:r w:rsidR="00C035E6">
        <w:rPr>
          <w:lang w:eastAsia="zh-CN"/>
        </w:rPr>
        <w:t>Any</w:t>
      </w:r>
      <w:r w:rsidRPr="008B5E51">
        <w:rPr>
          <w:lang w:eastAsia="zh-CN"/>
        </w:rPr>
        <w:t xml:space="preserve"> </w:t>
      </w:r>
      <w:r w:rsidR="009B7507">
        <w:rPr>
          <w:lang w:eastAsia="zh-CN"/>
        </w:rPr>
        <w:t xml:space="preserve">padding </w:t>
      </w:r>
      <w:r w:rsidRPr="008B5E51">
        <w:rPr>
          <w:lang w:eastAsia="zh-CN"/>
        </w:rPr>
        <w:t xml:space="preserve">BSRs with </w:t>
      </w:r>
      <w:r w:rsidR="00C035E6">
        <w:rPr>
          <w:lang w:eastAsia="zh-CN"/>
        </w:rPr>
        <w:t>zero buffer size</w:t>
      </w:r>
      <w:r w:rsidRPr="008B5E51">
        <w:rPr>
          <w:lang w:eastAsia="zh-CN"/>
        </w:rPr>
        <w:t xml:space="preserve"> can indicate that the </w:t>
      </w:r>
      <w:r w:rsidR="009B7507">
        <w:rPr>
          <w:lang w:eastAsia="zh-CN"/>
        </w:rPr>
        <w:t>UE</w:t>
      </w:r>
      <w:r w:rsidRPr="008B5E51">
        <w:rPr>
          <w:lang w:eastAsia="zh-CN"/>
        </w:rPr>
        <w:t xml:space="preserve"> has no data </w:t>
      </w:r>
      <w:r w:rsidR="009B7507">
        <w:rPr>
          <w:lang w:eastAsia="zh-CN"/>
        </w:rPr>
        <w:t>in uplink thus no more TO is needed</w:t>
      </w:r>
      <w:r w:rsidRPr="008B5E51">
        <w:rPr>
          <w:lang w:eastAsia="zh-CN"/>
        </w:rPr>
        <w:t>.</w:t>
      </w:r>
    </w:p>
    <w:p w14:paraId="7F2E4C8A" w14:textId="7E03C446" w:rsidR="008B5E51" w:rsidRDefault="008B5E51" w:rsidP="00C035E6">
      <w:pPr>
        <w:spacing w:beforeLines="50" w:before="156" w:afterLines="50" w:after="156"/>
        <w:rPr>
          <w:lang w:eastAsia="zh-CN"/>
        </w:rPr>
      </w:pPr>
      <w:r w:rsidRPr="008B5E51">
        <w:rPr>
          <w:lang w:eastAsia="zh-CN"/>
        </w:rPr>
        <w:t xml:space="preserve">Additionally, the time when the UE </w:t>
      </w:r>
      <w:r w:rsidR="009B7507">
        <w:rPr>
          <w:lang w:eastAsia="zh-CN"/>
        </w:rPr>
        <w:t>assemble TB and padding BSR</w:t>
      </w:r>
      <w:r w:rsidRPr="008B5E51">
        <w:rPr>
          <w:lang w:eastAsia="zh-CN"/>
        </w:rPr>
        <w:t xml:space="preserve"> is earlier than when it sends the</w:t>
      </w:r>
      <w:r w:rsidR="009B7507">
        <w:rPr>
          <w:lang w:eastAsia="zh-CN"/>
        </w:rPr>
        <w:t xml:space="preserve"> corresponding</w:t>
      </w:r>
      <w:r w:rsidRPr="008B5E51">
        <w:rPr>
          <w:lang w:eastAsia="zh-CN"/>
        </w:rPr>
        <w:t xml:space="preserve"> UTO-UCI. Therefore, </w:t>
      </w:r>
      <w:r w:rsidR="008F556E">
        <w:rPr>
          <w:lang w:eastAsia="zh-CN"/>
        </w:rPr>
        <w:t xml:space="preserve">UE is aware whether TB contains padding BSR and </w:t>
      </w:r>
      <w:r w:rsidR="00B47441">
        <w:rPr>
          <w:lang w:eastAsia="zh-CN"/>
        </w:rPr>
        <w:t>decide whether to send UTO-UCI</w:t>
      </w:r>
      <w:r w:rsidRPr="008B5E51">
        <w:rPr>
          <w:lang w:eastAsia="zh-CN"/>
        </w:rPr>
        <w:t xml:space="preserve">. If padding BSR </w:t>
      </w:r>
      <w:r w:rsidR="00B47441">
        <w:rPr>
          <w:lang w:eastAsia="zh-CN"/>
        </w:rPr>
        <w:t xml:space="preserve">exists, UE </w:t>
      </w:r>
      <w:r w:rsidRPr="008B5E51">
        <w:rPr>
          <w:lang w:eastAsia="zh-CN"/>
        </w:rPr>
        <w:t xml:space="preserve">does not need to send the corresponding UTO-UCI, thus avoiding unnecessary </w:t>
      </w:r>
      <w:r w:rsidR="00B47441">
        <w:rPr>
          <w:lang w:eastAsia="zh-CN"/>
        </w:rPr>
        <w:t>signaling</w:t>
      </w:r>
      <w:r w:rsidRPr="008B5E51">
        <w:rPr>
          <w:lang w:eastAsia="zh-CN"/>
        </w:rPr>
        <w:t>.</w:t>
      </w:r>
    </w:p>
    <w:p w14:paraId="71A892C1" w14:textId="7F025CFA" w:rsidR="00B636CB" w:rsidRDefault="00B636CB" w:rsidP="00B636CB">
      <w:pPr>
        <w:ind w:left="424" w:hangingChars="211" w:hanging="424"/>
        <w:rPr>
          <w:b/>
          <w:bCs/>
          <w:lang w:eastAsia="zh-CN"/>
        </w:rPr>
      </w:pPr>
      <w:r w:rsidRPr="00B636CB">
        <w:rPr>
          <w:rFonts w:hint="eastAsia"/>
          <w:b/>
          <w:bCs/>
          <w:lang w:eastAsia="zh-CN"/>
        </w:rPr>
        <w:t>Proposal</w:t>
      </w:r>
      <w:r w:rsidR="0089699B">
        <w:rPr>
          <w:b/>
          <w:bCs/>
          <w:lang w:eastAsia="zh-CN"/>
        </w:rPr>
        <w:t xml:space="preserve"> 5</w:t>
      </w:r>
      <w:r w:rsidR="000D3E58">
        <w:rPr>
          <w:b/>
          <w:bCs/>
          <w:lang w:eastAsia="zh-CN"/>
        </w:rPr>
        <w:t xml:space="preserve">: </w:t>
      </w:r>
      <w:r w:rsidRPr="00B636CB">
        <w:rPr>
          <w:rFonts w:hint="eastAsia"/>
          <w:b/>
          <w:bCs/>
          <w:lang w:eastAsia="zh-CN"/>
        </w:rPr>
        <w:t>RAN2 to agree that padding BSR with zero buffer can also indicate unused TO.</w:t>
      </w:r>
    </w:p>
    <w:p w14:paraId="18244F08" w14:textId="1C65B7C2" w:rsidR="000D3E58" w:rsidRDefault="000D3E58" w:rsidP="000D3E58">
      <w:pPr>
        <w:pStyle w:val="2"/>
        <w:rPr>
          <w:lang w:val="sv-SE" w:eastAsia="zh-CN"/>
        </w:rPr>
      </w:pPr>
      <w:r>
        <w:rPr>
          <w:rFonts w:hint="eastAsia"/>
          <w:lang w:eastAsia="zh-CN"/>
        </w:rPr>
        <w:t>2.</w:t>
      </w:r>
      <w:r>
        <w:rPr>
          <w:lang w:eastAsia="zh-CN"/>
        </w:rPr>
        <w:t>4</w:t>
      </w:r>
      <w:r>
        <w:rPr>
          <w:rFonts w:hint="eastAsia"/>
          <w:lang w:eastAsia="zh-CN"/>
        </w:rPr>
        <w:t xml:space="preserve"> </w:t>
      </w:r>
      <w:r w:rsidRPr="000D3E58">
        <w:rPr>
          <w:lang w:eastAsia="zh-CN"/>
        </w:rPr>
        <w:t>Retransmission</w:t>
      </w:r>
      <w:r>
        <w:rPr>
          <w:lang w:eastAsia="zh-CN"/>
        </w:rPr>
        <w:t>-</w:t>
      </w:r>
      <w:r w:rsidRPr="000D3E58">
        <w:rPr>
          <w:lang w:eastAsia="zh-CN"/>
        </w:rPr>
        <w:t>less CG</w:t>
      </w:r>
    </w:p>
    <w:p w14:paraId="026F7F5E" w14:textId="077B34E1" w:rsidR="00B636CB" w:rsidRDefault="00D9234F" w:rsidP="00D9234F">
      <w:pPr>
        <w:spacing w:beforeLines="50" w:before="156" w:afterLines="50" w:after="156"/>
        <w:rPr>
          <w:lang w:eastAsia="zh-CN"/>
        </w:rPr>
      </w:pPr>
      <w:r w:rsidRPr="00D9234F">
        <w:rPr>
          <w:lang w:eastAsia="zh-CN"/>
        </w:rPr>
        <w:t>In the previous meeting, the main topic of discussion was about Retransmission</w:t>
      </w:r>
      <w:r>
        <w:rPr>
          <w:lang w:eastAsia="zh-CN"/>
        </w:rPr>
        <w:t>-</w:t>
      </w:r>
      <w:r w:rsidR="00125F0C">
        <w:rPr>
          <w:rFonts w:hint="eastAsia"/>
          <w:lang w:eastAsia="zh-CN"/>
        </w:rPr>
        <w:t>less</w:t>
      </w:r>
      <w:r w:rsidRPr="00D9234F">
        <w:rPr>
          <w:lang w:eastAsia="zh-CN"/>
        </w:rPr>
        <w:t xml:space="preserve"> CG, including specific configurations, UE capability-related issues, and specification impacts. The characteristics of HARQ Mode B and HARQ timers are largely derived from NTN, but the reliability requirements for </w:t>
      </w:r>
      <w:r w:rsidR="00125F0C">
        <w:rPr>
          <w:rFonts w:hint="eastAsia"/>
          <w:lang w:eastAsia="zh-CN"/>
        </w:rPr>
        <w:t>traffic</w:t>
      </w:r>
      <w:r w:rsidR="00125F0C">
        <w:rPr>
          <w:lang w:eastAsia="zh-CN"/>
        </w:rPr>
        <w:t xml:space="preserve"> </w:t>
      </w:r>
      <w:r w:rsidR="00125F0C">
        <w:rPr>
          <w:rFonts w:hint="eastAsia"/>
          <w:lang w:eastAsia="zh-CN"/>
        </w:rPr>
        <w:t>flow</w:t>
      </w:r>
      <w:r w:rsidR="00125F0C">
        <w:rPr>
          <w:lang w:eastAsia="zh-CN"/>
        </w:rPr>
        <w:t xml:space="preserve"> </w:t>
      </w:r>
      <w:r w:rsidRPr="00D9234F">
        <w:rPr>
          <w:lang w:eastAsia="zh-CN"/>
        </w:rPr>
        <w:t xml:space="preserve">in NTN are different from </w:t>
      </w:r>
      <w:r w:rsidRPr="00D9234F">
        <w:rPr>
          <w:lang w:eastAsia="zh-CN"/>
        </w:rPr>
        <w:lastRenderedPageBreak/>
        <w:t>those in XR. Data transmitted using Retransmission</w:t>
      </w:r>
      <w:r w:rsidR="00125F0C">
        <w:rPr>
          <w:lang w:eastAsia="zh-CN"/>
        </w:rPr>
        <w:t>-</w:t>
      </w:r>
      <w:r w:rsidRPr="00D9234F">
        <w:rPr>
          <w:lang w:eastAsia="zh-CN"/>
        </w:rPr>
        <w:t xml:space="preserve">less CG is generally considered to be pose and control data, </w:t>
      </w:r>
      <w:r w:rsidR="006924DF">
        <w:rPr>
          <w:rFonts w:hint="eastAsia"/>
          <w:lang w:eastAsia="zh-CN"/>
        </w:rPr>
        <w:t>and</w:t>
      </w:r>
      <w:r w:rsidR="006924DF">
        <w:rPr>
          <w:lang w:eastAsia="zh-CN"/>
        </w:rPr>
        <w:t xml:space="preserve"> </w:t>
      </w:r>
      <w:r w:rsidRPr="00D9234F">
        <w:rPr>
          <w:lang w:eastAsia="zh-CN"/>
        </w:rPr>
        <w:t>haptic data possibly being included in the future. This data is crucial for reducing user dizziness, and we therefore suggest that RAN2 discuss reliability enhancements for the data transmitted by Retransmission less CG, such as using PUSCH repetition and Low SE MCS table.</w:t>
      </w:r>
    </w:p>
    <w:p w14:paraId="47E2911B" w14:textId="5F1A414E" w:rsidR="00E52E74" w:rsidRPr="00E52E74" w:rsidRDefault="00E52E74" w:rsidP="00E52E74">
      <w:pPr>
        <w:ind w:left="424" w:hangingChars="211" w:hanging="424"/>
        <w:rPr>
          <w:b/>
          <w:bCs/>
          <w:lang w:eastAsia="zh-CN"/>
        </w:rPr>
      </w:pPr>
      <w:r w:rsidRPr="00E52E74">
        <w:rPr>
          <w:rFonts w:hint="eastAsia"/>
          <w:b/>
          <w:bCs/>
          <w:lang w:eastAsia="zh-CN"/>
        </w:rPr>
        <w:t>Proposal</w:t>
      </w:r>
      <w:r w:rsidR="000E65AD">
        <w:rPr>
          <w:b/>
          <w:bCs/>
          <w:lang w:eastAsia="zh-CN"/>
        </w:rPr>
        <w:t xml:space="preserve"> 6</w:t>
      </w:r>
      <w:r w:rsidRPr="00E52E74">
        <w:rPr>
          <w:rFonts w:hint="eastAsia"/>
          <w:b/>
          <w:bCs/>
          <w:lang w:eastAsia="zh-CN"/>
        </w:rPr>
        <w:t>: RAN2 to introduce reliability assurance mechanism for retransmission-less CG, e.g., PUCCH repetition, using Low SE MCS table.</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1FE68FCA" w14:textId="4FB3F153" w:rsidR="00420538" w:rsidRDefault="00420538" w:rsidP="00420538">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observation</w:t>
      </w:r>
      <w:r>
        <w:rPr>
          <w:rFonts w:hint="eastAsia"/>
          <w:lang w:eastAsia="zh-CN"/>
        </w:rPr>
        <w:t>s</w:t>
      </w:r>
      <w:r>
        <w:rPr>
          <w:lang w:eastAsia="zh-CN"/>
        </w:rPr>
        <w:t xml:space="preserve"> </w:t>
      </w:r>
      <w:r>
        <w:rPr>
          <w:rFonts w:hint="eastAsia"/>
          <w:lang w:eastAsia="zh-CN"/>
        </w:rPr>
        <w:t>and</w:t>
      </w:r>
      <w:r>
        <w:rPr>
          <w:lang w:eastAsia="zh-CN"/>
        </w:rPr>
        <w:t xml:space="preserve"> </w:t>
      </w:r>
      <w:r>
        <w:rPr>
          <w:rFonts w:hint="eastAsia"/>
          <w:lang w:eastAsia="zh-CN"/>
        </w:rPr>
        <w:t>proposals</w:t>
      </w:r>
      <w:r>
        <w:rPr>
          <w:lang w:eastAsia="zh-CN"/>
        </w:rPr>
        <w:t xml:space="preserve"> that may be taken into consideration.</w:t>
      </w:r>
    </w:p>
    <w:p w14:paraId="4119506A" w14:textId="479DCAD8" w:rsidR="00420538" w:rsidRDefault="00420538" w:rsidP="00420538">
      <w:pPr>
        <w:rPr>
          <w:i/>
          <w:iCs/>
          <w:u w:val="single"/>
          <w:lang w:eastAsia="zh-CN"/>
        </w:rPr>
      </w:pPr>
      <w:r>
        <w:rPr>
          <w:i/>
          <w:iCs/>
          <w:u w:val="single"/>
          <w:lang w:eastAsia="zh-CN"/>
        </w:rPr>
        <w:t>Multiple-</w:t>
      </w:r>
      <w:r>
        <w:rPr>
          <w:rFonts w:hint="eastAsia"/>
          <w:i/>
          <w:iCs/>
          <w:u w:val="single"/>
          <w:lang w:eastAsia="zh-CN"/>
        </w:rPr>
        <w:t>PUSCH</w:t>
      </w:r>
      <w:r>
        <w:rPr>
          <w:i/>
          <w:iCs/>
          <w:u w:val="single"/>
          <w:lang w:eastAsia="zh-CN"/>
        </w:rPr>
        <w:t xml:space="preserve"> </w:t>
      </w:r>
      <w:r>
        <w:rPr>
          <w:rFonts w:hint="eastAsia"/>
          <w:i/>
          <w:iCs/>
          <w:u w:val="single"/>
          <w:lang w:eastAsia="zh-CN"/>
        </w:rPr>
        <w:t>CG</w:t>
      </w:r>
      <w:r>
        <w:rPr>
          <w:i/>
          <w:iCs/>
          <w:u w:val="single"/>
          <w:lang w:eastAsia="zh-CN"/>
        </w:rPr>
        <w:t xml:space="preserve"> </w:t>
      </w:r>
      <w:r>
        <w:rPr>
          <w:rFonts w:hint="eastAsia"/>
          <w:i/>
          <w:iCs/>
          <w:u w:val="single"/>
          <w:lang w:eastAsia="zh-CN"/>
        </w:rPr>
        <w:t>configuration</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1441B826" w14:textId="4467233E" w:rsidR="0089699B" w:rsidRDefault="0089699B" w:rsidP="0089699B">
      <w:pPr>
        <w:ind w:left="424" w:hangingChars="211" w:hanging="424"/>
        <w:rPr>
          <w:b/>
          <w:bCs/>
          <w:lang w:eastAsia="zh-CN"/>
        </w:rPr>
      </w:pPr>
      <w:r w:rsidRPr="00800209">
        <w:rPr>
          <w:b/>
          <w:bCs/>
          <w:lang w:eastAsia="zh-CN"/>
        </w:rPr>
        <w:t>Proposal</w:t>
      </w:r>
      <w:r>
        <w:rPr>
          <w:b/>
          <w:bCs/>
          <w:lang w:eastAsia="zh-CN"/>
        </w:rPr>
        <w:t xml:space="preserve"> 1</w:t>
      </w:r>
      <w:r w:rsidRPr="00800209">
        <w:rPr>
          <w:b/>
          <w:bCs/>
          <w:lang w:eastAsia="zh-CN"/>
        </w:rPr>
        <w:t>: Wait for RAN1's conclusion on whether UTO-UCI and HARQ-ACK is jointly encoded or not then discuss PUCCH resource allocation for UTO-UCI.</w:t>
      </w:r>
    </w:p>
    <w:p w14:paraId="4ABFAD9D" w14:textId="3332663E" w:rsidR="0089699B" w:rsidRDefault="0089699B" w:rsidP="0089699B">
      <w:pPr>
        <w:ind w:left="424" w:hangingChars="211" w:hanging="424"/>
        <w:rPr>
          <w:b/>
          <w:bCs/>
          <w:lang w:eastAsia="zh-CN"/>
        </w:rPr>
      </w:pPr>
      <w:r w:rsidRPr="002824DD">
        <w:rPr>
          <w:b/>
          <w:bCs/>
          <w:lang w:eastAsia="zh-CN"/>
        </w:rPr>
        <w:t>Proposal</w:t>
      </w:r>
      <w:r>
        <w:rPr>
          <w:b/>
          <w:bCs/>
          <w:lang w:eastAsia="zh-CN"/>
        </w:rPr>
        <w:t xml:space="preserve"> 2</w:t>
      </w:r>
      <w:r w:rsidRPr="002824DD">
        <w:rPr>
          <w:b/>
          <w:bCs/>
          <w:lang w:eastAsia="zh-CN"/>
        </w:rPr>
        <w:t>: RAN2 to agree that the number of TO and the time domain interval of TO should be provided in Multi-PUSCH CG configuration.</w:t>
      </w:r>
    </w:p>
    <w:p w14:paraId="7FB70D73" w14:textId="08730882" w:rsidR="0089699B" w:rsidRDefault="0089699B" w:rsidP="0089699B">
      <w:pPr>
        <w:ind w:left="424" w:hangingChars="211" w:hanging="424"/>
        <w:rPr>
          <w:b/>
          <w:bCs/>
          <w:lang w:eastAsia="zh-CN"/>
        </w:rPr>
      </w:pPr>
      <w:r w:rsidRPr="005C4388">
        <w:rPr>
          <w:b/>
          <w:bCs/>
          <w:lang w:eastAsia="zh-CN"/>
        </w:rPr>
        <w:t>Observation</w:t>
      </w:r>
      <w:r>
        <w:rPr>
          <w:b/>
          <w:bCs/>
          <w:lang w:eastAsia="zh-CN"/>
        </w:rPr>
        <w:t xml:space="preserve"> 1:</w:t>
      </w:r>
      <w:r w:rsidRPr="005C4388">
        <w:rPr>
          <w:b/>
          <w:bCs/>
          <w:lang w:eastAsia="zh-CN"/>
        </w:rPr>
        <w:t xml:space="preserve"> Uneven interval between TOs is more appreciated since jitter obeys Poisson distribution other than Uniform distribution.</w:t>
      </w:r>
      <w:r w:rsidRPr="005C4388">
        <w:t xml:space="preserve"> </w:t>
      </w:r>
      <w:r w:rsidRPr="005C4388">
        <w:rPr>
          <w:b/>
          <w:bCs/>
          <w:lang w:eastAsia="zh-CN"/>
        </w:rPr>
        <w:t>Too many multi-PUSCHs CG TOs can cause overhead and difficulty in indicating unused CG PUSCH TOs.</w:t>
      </w:r>
    </w:p>
    <w:p w14:paraId="2AEA8C5F" w14:textId="4AF4D9D1" w:rsidR="0089699B" w:rsidRDefault="0089699B" w:rsidP="0089699B">
      <w:pPr>
        <w:ind w:left="424" w:hangingChars="211" w:hanging="424"/>
        <w:rPr>
          <w:b/>
          <w:bCs/>
          <w:lang w:eastAsia="zh-CN"/>
        </w:rPr>
      </w:pPr>
      <w:r w:rsidRPr="00203A02">
        <w:rPr>
          <w:b/>
          <w:bCs/>
          <w:lang w:eastAsia="zh-CN"/>
        </w:rPr>
        <w:t>Proposal</w:t>
      </w:r>
      <w:r>
        <w:rPr>
          <w:b/>
          <w:bCs/>
          <w:lang w:eastAsia="zh-CN"/>
        </w:rPr>
        <w:t xml:space="preserve"> 3</w:t>
      </w:r>
      <w:r w:rsidRPr="00203A02">
        <w:rPr>
          <w:b/>
          <w:bCs/>
          <w:lang w:eastAsia="zh-CN"/>
        </w:rPr>
        <w:t xml:space="preserve">: </w:t>
      </w:r>
      <w:r w:rsidR="000E65AD">
        <w:rPr>
          <w:b/>
          <w:bCs/>
          <w:lang w:eastAsia="zh-CN"/>
        </w:rPr>
        <w:t>T</w:t>
      </w:r>
      <w:r w:rsidR="000E65AD" w:rsidRPr="002824DD">
        <w:rPr>
          <w:b/>
          <w:bCs/>
          <w:lang w:eastAsia="zh-CN"/>
        </w:rPr>
        <w:t>he time domain interval of TO</w:t>
      </w:r>
      <w:r w:rsidR="000E65AD">
        <w:rPr>
          <w:b/>
          <w:bCs/>
          <w:lang w:eastAsia="zh-CN"/>
        </w:rPr>
        <w:t xml:space="preserve"> within CG period</w:t>
      </w:r>
      <w:r w:rsidRPr="00203A02">
        <w:rPr>
          <w:b/>
          <w:bCs/>
          <w:lang w:eastAsia="zh-CN"/>
        </w:rPr>
        <w:t xml:space="preserve"> can be </w:t>
      </w:r>
      <w:r>
        <w:rPr>
          <w:rFonts w:hint="eastAsia"/>
          <w:b/>
          <w:bCs/>
          <w:lang w:eastAsia="zh-CN"/>
        </w:rPr>
        <w:t>single</w:t>
      </w:r>
      <w:r>
        <w:rPr>
          <w:b/>
          <w:bCs/>
          <w:lang w:eastAsia="zh-CN"/>
        </w:rPr>
        <w:t xml:space="preserve"> </w:t>
      </w:r>
      <w:r>
        <w:rPr>
          <w:rFonts w:hint="eastAsia"/>
          <w:b/>
          <w:bCs/>
          <w:lang w:eastAsia="zh-CN"/>
        </w:rPr>
        <w:t>or</w:t>
      </w:r>
      <w:r>
        <w:rPr>
          <w:b/>
          <w:bCs/>
          <w:lang w:eastAsia="zh-CN"/>
        </w:rPr>
        <w:t xml:space="preserve"> </w:t>
      </w:r>
      <w:r>
        <w:rPr>
          <w:rFonts w:hint="eastAsia"/>
          <w:b/>
          <w:bCs/>
          <w:lang w:eastAsia="zh-CN"/>
        </w:rPr>
        <w:t>multiple</w:t>
      </w:r>
      <w:r>
        <w:rPr>
          <w:b/>
          <w:bCs/>
          <w:lang w:eastAsia="zh-CN"/>
        </w:rPr>
        <w:t xml:space="preserve"> </w:t>
      </w:r>
      <w:r>
        <w:rPr>
          <w:rFonts w:hint="eastAsia"/>
          <w:b/>
          <w:bCs/>
          <w:lang w:eastAsia="zh-CN"/>
        </w:rPr>
        <w:t>value.</w:t>
      </w:r>
    </w:p>
    <w:p w14:paraId="4FB6BF56" w14:textId="0879971B" w:rsidR="00420538" w:rsidRPr="0089699B" w:rsidRDefault="0089699B" w:rsidP="0089699B">
      <w:pPr>
        <w:ind w:left="424" w:hangingChars="211" w:hanging="424"/>
        <w:rPr>
          <w:b/>
          <w:bCs/>
          <w:lang w:eastAsia="zh-CN"/>
        </w:rPr>
      </w:pPr>
      <w:r w:rsidRPr="00E75368">
        <w:rPr>
          <w:b/>
          <w:bCs/>
          <w:lang w:eastAsia="zh-CN"/>
        </w:rPr>
        <w:t>Proposal</w:t>
      </w:r>
      <w:r w:rsidR="000E65AD">
        <w:rPr>
          <w:b/>
          <w:bCs/>
          <w:lang w:eastAsia="zh-CN"/>
        </w:rPr>
        <w:t xml:space="preserve"> 4</w:t>
      </w:r>
      <w:r w:rsidRPr="00E75368">
        <w:rPr>
          <w:b/>
          <w:bCs/>
          <w:lang w:eastAsia="zh-CN"/>
        </w:rPr>
        <w:t>: RAN2 to agree to introduce rational period for CG, as already agreed in DRX.</w:t>
      </w:r>
    </w:p>
    <w:p w14:paraId="30D7313E" w14:textId="77777777" w:rsidR="00420538" w:rsidRDefault="00420538" w:rsidP="00420538">
      <w:pPr>
        <w:rPr>
          <w:i/>
          <w:iCs/>
          <w:u w:val="single"/>
          <w:lang w:eastAsia="zh-CN"/>
        </w:rPr>
      </w:pPr>
      <w:r>
        <w:rPr>
          <w:i/>
          <w:iCs/>
          <w:u w:val="single"/>
          <w:lang w:eastAsia="zh-CN"/>
        </w:rPr>
        <w:t>Indication of UTO</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44CD5E08" w14:textId="008B1EEE" w:rsidR="0089699B" w:rsidRPr="0089699B" w:rsidRDefault="0089699B" w:rsidP="0089699B">
      <w:pPr>
        <w:ind w:left="424" w:hangingChars="211" w:hanging="424"/>
        <w:rPr>
          <w:b/>
          <w:bCs/>
          <w:lang w:eastAsia="zh-CN"/>
        </w:rPr>
      </w:pPr>
      <w:r w:rsidRPr="00B636CB">
        <w:rPr>
          <w:rFonts w:hint="eastAsia"/>
          <w:b/>
          <w:bCs/>
          <w:lang w:eastAsia="zh-CN"/>
        </w:rPr>
        <w:t>Proposal</w:t>
      </w:r>
      <w:r>
        <w:rPr>
          <w:b/>
          <w:bCs/>
          <w:lang w:eastAsia="zh-CN"/>
        </w:rPr>
        <w:t xml:space="preserve"> </w:t>
      </w:r>
      <w:r w:rsidR="000E65AD">
        <w:rPr>
          <w:b/>
          <w:bCs/>
          <w:lang w:eastAsia="zh-CN"/>
        </w:rPr>
        <w:t>5</w:t>
      </w:r>
      <w:r>
        <w:rPr>
          <w:b/>
          <w:bCs/>
          <w:lang w:eastAsia="zh-CN"/>
        </w:rPr>
        <w:t xml:space="preserve">: </w:t>
      </w:r>
      <w:r w:rsidRPr="00B636CB">
        <w:rPr>
          <w:rFonts w:hint="eastAsia"/>
          <w:b/>
          <w:bCs/>
          <w:lang w:eastAsia="zh-CN"/>
        </w:rPr>
        <w:t>RAN2 to agree that padding BSR with zero buffer can also indicate unused TO.</w:t>
      </w:r>
    </w:p>
    <w:p w14:paraId="7E14FF37" w14:textId="39AF1CE5" w:rsidR="00420538" w:rsidRDefault="00420538" w:rsidP="00420538">
      <w:pPr>
        <w:rPr>
          <w:i/>
          <w:iCs/>
          <w:u w:val="single"/>
          <w:lang w:eastAsia="zh-CN"/>
        </w:rPr>
      </w:pPr>
      <w:r>
        <w:rPr>
          <w:rFonts w:hint="eastAsia"/>
          <w:i/>
          <w:iCs/>
          <w:u w:val="single"/>
          <w:lang w:eastAsia="zh-CN"/>
        </w:rPr>
        <w:t>Reliability</w:t>
      </w:r>
      <w:r>
        <w:rPr>
          <w:i/>
          <w:iCs/>
          <w:u w:val="single"/>
          <w:lang w:eastAsia="zh-CN"/>
        </w:rPr>
        <w:t xml:space="preserve"> </w:t>
      </w:r>
      <w:r>
        <w:rPr>
          <w:rFonts w:hint="eastAsia"/>
          <w:i/>
          <w:iCs/>
          <w:u w:val="single"/>
          <w:lang w:eastAsia="zh-CN"/>
        </w:rPr>
        <w:t>of</w:t>
      </w:r>
      <w:r>
        <w:rPr>
          <w:i/>
          <w:iCs/>
          <w:u w:val="single"/>
          <w:lang w:eastAsia="zh-CN"/>
        </w:rPr>
        <w:t xml:space="preserve"> </w:t>
      </w:r>
      <w:proofErr w:type="spellStart"/>
      <w:r>
        <w:rPr>
          <w:rFonts w:hint="eastAsia"/>
          <w:i/>
          <w:iCs/>
          <w:u w:val="single"/>
          <w:lang w:eastAsia="zh-CN"/>
        </w:rPr>
        <w:t>Retx</w:t>
      </w:r>
      <w:proofErr w:type="spellEnd"/>
      <w:r>
        <w:rPr>
          <w:i/>
          <w:iCs/>
          <w:u w:val="single"/>
          <w:lang w:eastAsia="zh-CN"/>
        </w:rPr>
        <w:t>-</w:t>
      </w:r>
      <w:r>
        <w:rPr>
          <w:rFonts w:hint="eastAsia"/>
          <w:i/>
          <w:iCs/>
          <w:u w:val="single"/>
          <w:lang w:eastAsia="zh-CN"/>
        </w:rPr>
        <w:t>less</w:t>
      </w:r>
      <w:r>
        <w:rPr>
          <w:i/>
          <w:iCs/>
          <w:u w:val="single"/>
          <w:lang w:eastAsia="zh-CN"/>
        </w:rPr>
        <w:t xml:space="preserve"> </w:t>
      </w:r>
      <w:r>
        <w:rPr>
          <w:rFonts w:hint="eastAsia"/>
          <w:i/>
          <w:iCs/>
          <w:u w:val="single"/>
          <w:lang w:eastAsia="zh-CN"/>
        </w:rPr>
        <w:t>CG</w:t>
      </w:r>
      <w:r w:rsidRPr="005925F0">
        <w:rPr>
          <w:i/>
          <w:iCs/>
          <w:u w:val="single"/>
          <w:lang w:eastAsia="zh-CN"/>
        </w:rPr>
        <w:t xml:space="preserve"> </w:t>
      </w:r>
      <w:r w:rsidRPr="005925F0">
        <w:rPr>
          <w:rFonts w:hint="eastAsia"/>
          <w:i/>
          <w:iCs/>
          <w:u w:val="single"/>
          <w:lang w:eastAsia="zh-CN"/>
        </w:rPr>
        <w:t>aspect</w:t>
      </w:r>
      <w:r w:rsidRPr="005925F0">
        <w:rPr>
          <w:i/>
          <w:iCs/>
          <w:u w:val="single"/>
          <w:lang w:eastAsia="zh-CN"/>
        </w:rPr>
        <w:t>:</w:t>
      </w:r>
    </w:p>
    <w:p w14:paraId="1E8869A2" w14:textId="2D644633" w:rsidR="00420538" w:rsidRPr="0089699B" w:rsidRDefault="0089699B" w:rsidP="0089699B">
      <w:pPr>
        <w:ind w:left="424" w:hangingChars="211" w:hanging="424"/>
        <w:rPr>
          <w:b/>
          <w:bCs/>
          <w:lang w:eastAsia="zh-CN"/>
        </w:rPr>
      </w:pPr>
      <w:r w:rsidRPr="00E52E74">
        <w:rPr>
          <w:rFonts w:hint="eastAsia"/>
          <w:b/>
          <w:bCs/>
          <w:lang w:eastAsia="zh-CN"/>
        </w:rPr>
        <w:t>Proposal</w:t>
      </w:r>
      <w:r>
        <w:rPr>
          <w:b/>
          <w:bCs/>
          <w:lang w:eastAsia="zh-CN"/>
        </w:rPr>
        <w:t xml:space="preserve"> </w:t>
      </w:r>
      <w:r w:rsidR="000E65AD">
        <w:rPr>
          <w:b/>
          <w:bCs/>
          <w:lang w:eastAsia="zh-CN"/>
        </w:rPr>
        <w:t>6</w:t>
      </w:r>
      <w:r w:rsidRPr="00E52E74">
        <w:rPr>
          <w:rFonts w:hint="eastAsia"/>
          <w:b/>
          <w:bCs/>
          <w:lang w:eastAsia="zh-CN"/>
        </w:rPr>
        <w:t>: RAN2 to introduce reliability assurance mechanism for retransmission-less CG, e.g., PUCCH repetition, using Low SE MCS table.</w:t>
      </w:r>
    </w:p>
    <w:p w14:paraId="205F7787" w14:textId="77777777" w:rsidR="00CD4C7B" w:rsidRPr="006E13D1" w:rsidRDefault="00CD4C7B" w:rsidP="00CD4C7B">
      <w:pPr>
        <w:pStyle w:val="1"/>
      </w:pPr>
      <w:r w:rsidRPr="006E13D1">
        <w:t>References</w:t>
      </w:r>
    </w:p>
    <w:p w14:paraId="4FE8DDF5" w14:textId="624E9409" w:rsidR="00FC4295" w:rsidRPr="00406CD2" w:rsidRDefault="003E4AF2" w:rsidP="0089699B">
      <w:pPr>
        <w:pStyle w:val="a8"/>
        <w:numPr>
          <w:ilvl w:val="0"/>
          <w:numId w:val="9"/>
        </w:numPr>
        <w:overflowPunct w:val="0"/>
        <w:autoSpaceDE w:val="0"/>
        <w:autoSpaceDN w:val="0"/>
        <w:adjustRightInd w:val="0"/>
        <w:textAlignment w:val="baseline"/>
        <w:rPr>
          <w:lang w:eastAsia="zh-CN"/>
        </w:rPr>
      </w:pPr>
      <w:r w:rsidRPr="003E4AF2">
        <w:rPr>
          <w:lang w:eastAsia="zh-CN"/>
        </w:rPr>
        <w:t>R2-230</w:t>
      </w:r>
      <w:r w:rsidR="008D6210">
        <w:rPr>
          <w:lang w:eastAsia="zh-CN"/>
        </w:rPr>
        <w:t>6542</w:t>
      </w:r>
      <w:r>
        <w:rPr>
          <w:lang w:eastAsia="zh-CN"/>
        </w:rPr>
        <w:t xml:space="preserve">, </w:t>
      </w:r>
      <w:r w:rsidRPr="003E4AF2">
        <w:rPr>
          <w:lang w:eastAsia="zh-CN"/>
        </w:rPr>
        <w:t>Report on LTE legacy, XR, QoE and MUSIM</w:t>
      </w:r>
      <w:r>
        <w:rPr>
          <w:lang w:eastAsia="zh-CN"/>
        </w:rPr>
        <w:t xml:space="preserve">, </w:t>
      </w:r>
      <w:r w:rsidR="00FC4295" w:rsidRPr="00FC4295">
        <w:rPr>
          <w:lang w:eastAsia="zh-CN"/>
        </w:rPr>
        <w:t>Vice Chairman (Nokia)</w:t>
      </w:r>
    </w:p>
    <w:sectPr w:rsidR="00FC4295"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803DD" w14:textId="77777777" w:rsidR="0008105F" w:rsidRDefault="0008105F">
      <w:r>
        <w:separator/>
      </w:r>
    </w:p>
  </w:endnote>
  <w:endnote w:type="continuationSeparator" w:id="0">
    <w:p w14:paraId="0B9B5E11" w14:textId="77777777" w:rsidR="0008105F" w:rsidRDefault="0008105F">
      <w:r>
        <w:continuationSeparator/>
      </w:r>
    </w:p>
  </w:endnote>
  <w:endnote w:type="continuationNotice" w:id="1">
    <w:p w14:paraId="2583B3D1" w14:textId="77777777" w:rsidR="0008105F" w:rsidRDefault="00081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E5657" w14:textId="77777777" w:rsidR="0008105F" w:rsidRDefault="0008105F">
      <w:r>
        <w:separator/>
      </w:r>
    </w:p>
  </w:footnote>
  <w:footnote w:type="continuationSeparator" w:id="0">
    <w:p w14:paraId="474B13BC" w14:textId="77777777" w:rsidR="0008105F" w:rsidRDefault="0008105F">
      <w:r>
        <w:continuationSeparator/>
      </w:r>
    </w:p>
  </w:footnote>
  <w:footnote w:type="continuationNotice" w:id="1">
    <w:p w14:paraId="23C20A4B" w14:textId="77777777" w:rsidR="0008105F" w:rsidRDefault="000810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7"/>
  </w:num>
  <w:num w:numId="3" w16cid:durableId="432284578">
    <w:abstractNumId w:val="5"/>
  </w:num>
  <w:num w:numId="4" w16cid:durableId="1474909734">
    <w:abstractNumId w:val="1"/>
  </w:num>
  <w:num w:numId="5" w16cid:durableId="1299185967">
    <w:abstractNumId w:val="11"/>
  </w:num>
  <w:num w:numId="6" w16cid:durableId="1620526602">
    <w:abstractNumId w:val="8"/>
  </w:num>
  <w:num w:numId="7" w16cid:durableId="2142572016">
    <w:abstractNumId w:val="9"/>
  </w:num>
  <w:num w:numId="8" w16cid:durableId="733164140">
    <w:abstractNumId w:val="0"/>
  </w:num>
  <w:num w:numId="9" w16cid:durableId="1780490402">
    <w:abstractNumId w:val="6"/>
  </w:num>
  <w:num w:numId="10" w16cid:durableId="1656836945">
    <w:abstractNumId w:val="3"/>
  </w:num>
  <w:num w:numId="11" w16cid:durableId="562764388">
    <w:abstractNumId w:val="10"/>
  </w:num>
  <w:num w:numId="12" w16cid:durableId="1125974823">
    <w:abstractNumId w:val="4"/>
  </w:num>
  <w:num w:numId="13" w16cid:durableId="797574709">
    <w:abstractNumId w:val="10"/>
  </w:num>
  <w:num w:numId="14" w16cid:durableId="1750302622">
    <w:abstractNumId w:val="10"/>
  </w:num>
  <w:num w:numId="15" w16cid:durableId="11891054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95D"/>
    <w:rsid w:val="00007C69"/>
    <w:rsid w:val="000101E7"/>
    <w:rsid w:val="00010BD7"/>
    <w:rsid w:val="00012E86"/>
    <w:rsid w:val="00012F04"/>
    <w:rsid w:val="000142A1"/>
    <w:rsid w:val="000143BC"/>
    <w:rsid w:val="00014AD5"/>
    <w:rsid w:val="00015563"/>
    <w:rsid w:val="00017465"/>
    <w:rsid w:val="00020144"/>
    <w:rsid w:val="00021653"/>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05F"/>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3E58"/>
    <w:rsid w:val="000D403F"/>
    <w:rsid w:val="000D4BA5"/>
    <w:rsid w:val="000D58AB"/>
    <w:rsid w:val="000D5904"/>
    <w:rsid w:val="000D5969"/>
    <w:rsid w:val="000D5E9B"/>
    <w:rsid w:val="000D6063"/>
    <w:rsid w:val="000D6BE4"/>
    <w:rsid w:val="000E256C"/>
    <w:rsid w:val="000E2843"/>
    <w:rsid w:val="000E3041"/>
    <w:rsid w:val="000E35CE"/>
    <w:rsid w:val="000E4119"/>
    <w:rsid w:val="000E433C"/>
    <w:rsid w:val="000E5B5C"/>
    <w:rsid w:val="000E6382"/>
    <w:rsid w:val="000E65AD"/>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0C"/>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3A02"/>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04A3"/>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24DD"/>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889"/>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3E03"/>
    <w:rsid w:val="00336146"/>
    <w:rsid w:val="00336433"/>
    <w:rsid w:val="003366F8"/>
    <w:rsid w:val="00337547"/>
    <w:rsid w:val="0033778E"/>
    <w:rsid w:val="00337C8F"/>
    <w:rsid w:val="00340293"/>
    <w:rsid w:val="00340312"/>
    <w:rsid w:val="00340386"/>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596"/>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C72"/>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538"/>
    <w:rsid w:val="00420AED"/>
    <w:rsid w:val="00421F52"/>
    <w:rsid w:val="0042432A"/>
    <w:rsid w:val="00424F43"/>
    <w:rsid w:val="00425B8E"/>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1DA"/>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C63"/>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38F"/>
    <w:rsid w:val="005C0718"/>
    <w:rsid w:val="005C23A0"/>
    <w:rsid w:val="005C4388"/>
    <w:rsid w:val="005C46AC"/>
    <w:rsid w:val="005C4A04"/>
    <w:rsid w:val="005C528A"/>
    <w:rsid w:val="005C634D"/>
    <w:rsid w:val="005C63FA"/>
    <w:rsid w:val="005D0A29"/>
    <w:rsid w:val="005D1702"/>
    <w:rsid w:val="005D2697"/>
    <w:rsid w:val="005D273C"/>
    <w:rsid w:val="005D2EC4"/>
    <w:rsid w:val="005D3B35"/>
    <w:rsid w:val="005D3F2C"/>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24DF"/>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C7F7C"/>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4FC"/>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11E"/>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6A9"/>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1FFA"/>
    <w:rsid w:val="007F2122"/>
    <w:rsid w:val="007F2515"/>
    <w:rsid w:val="007F251A"/>
    <w:rsid w:val="007F3526"/>
    <w:rsid w:val="007F4C03"/>
    <w:rsid w:val="007F4E37"/>
    <w:rsid w:val="007F59D1"/>
    <w:rsid w:val="007F6FE5"/>
    <w:rsid w:val="0080013E"/>
    <w:rsid w:val="00800209"/>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2D71"/>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699B"/>
    <w:rsid w:val="0089797A"/>
    <w:rsid w:val="008A203C"/>
    <w:rsid w:val="008A2AAB"/>
    <w:rsid w:val="008A2D12"/>
    <w:rsid w:val="008A3C86"/>
    <w:rsid w:val="008A41D0"/>
    <w:rsid w:val="008A4549"/>
    <w:rsid w:val="008A47BD"/>
    <w:rsid w:val="008A47D7"/>
    <w:rsid w:val="008A507A"/>
    <w:rsid w:val="008A6500"/>
    <w:rsid w:val="008A7000"/>
    <w:rsid w:val="008B0EAB"/>
    <w:rsid w:val="008B1412"/>
    <w:rsid w:val="008B270F"/>
    <w:rsid w:val="008B2758"/>
    <w:rsid w:val="008B2DB9"/>
    <w:rsid w:val="008B437A"/>
    <w:rsid w:val="008B4F7A"/>
    <w:rsid w:val="008B51A1"/>
    <w:rsid w:val="008B51CD"/>
    <w:rsid w:val="008B5306"/>
    <w:rsid w:val="008B5AAD"/>
    <w:rsid w:val="008B5B51"/>
    <w:rsid w:val="008B5E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6210"/>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56E"/>
    <w:rsid w:val="008F593C"/>
    <w:rsid w:val="008F6925"/>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45A5"/>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507"/>
    <w:rsid w:val="009B7CE3"/>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56A1"/>
    <w:rsid w:val="00A06B9E"/>
    <w:rsid w:val="00A07490"/>
    <w:rsid w:val="00A07941"/>
    <w:rsid w:val="00A1053B"/>
    <w:rsid w:val="00A10F02"/>
    <w:rsid w:val="00A13034"/>
    <w:rsid w:val="00A14985"/>
    <w:rsid w:val="00A156D6"/>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199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17469"/>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441"/>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6CB"/>
    <w:rsid w:val="00B63CFC"/>
    <w:rsid w:val="00B64225"/>
    <w:rsid w:val="00B6498B"/>
    <w:rsid w:val="00B65009"/>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308"/>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DB"/>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82"/>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35E6"/>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3D21"/>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A7A80"/>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582"/>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1CDE"/>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34F"/>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10E"/>
    <w:rsid w:val="00DB040E"/>
    <w:rsid w:val="00DB1556"/>
    <w:rsid w:val="00DB1818"/>
    <w:rsid w:val="00DB182D"/>
    <w:rsid w:val="00DB20C0"/>
    <w:rsid w:val="00DB2499"/>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1F85"/>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2E74"/>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368"/>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9FD"/>
    <w:rsid w:val="00F02CD0"/>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3EE3"/>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60D"/>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E7FA1"/>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9"/>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paragraph" w:styleId="ac">
    <w:name w:val="Document Map"/>
    <w:basedOn w:val="a"/>
    <w:link w:val="ad"/>
    <w:semiHidden/>
    <w:unhideWhenUsed/>
    <w:rsid w:val="009F3B87"/>
    <w:rPr>
      <w:rFonts w:ascii="宋体"/>
      <w:sz w:val="18"/>
      <w:szCs w:val="18"/>
    </w:rPr>
  </w:style>
  <w:style w:type="character" w:customStyle="1" w:styleId="ad">
    <w:name w:val="文档结构图 字符"/>
    <w:basedOn w:val="a0"/>
    <w:link w:val="ac"/>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e">
    <w:name w:val="Revision"/>
    <w:hidden/>
    <w:uiPriority w:val="99"/>
    <w:semiHidden/>
    <w:rsid w:val="00C82AF7"/>
    <w:rPr>
      <w:lang w:val="en-US" w:eastAsia="en-US"/>
    </w:rPr>
  </w:style>
  <w:style w:type="character" w:styleId="af">
    <w:name w:val="annotation reference"/>
    <w:basedOn w:val="a0"/>
    <w:semiHidden/>
    <w:unhideWhenUsed/>
    <w:rsid w:val="0025573D"/>
    <w:rPr>
      <w:sz w:val="21"/>
      <w:szCs w:val="21"/>
    </w:rPr>
  </w:style>
  <w:style w:type="paragraph" w:styleId="af0">
    <w:name w:val="annotation text"/>
    <w:basedOn w:val="a"/>
    <w:link w:val="af1"/>
    <w:semiHidden/>
    <w:unhideWhenUsed/>
    <w:rsid w:val="0025573D"/>
  </w:style>
  <w:style w:type="character" w:customStyle="1" w:styleId="af1">
    <w:name w:val="批注文字 字符"/>
    <w:basedOn w:val="a0"/>
    <w:link w:val="af0"/>
    <w:semiHidden/>
    <w:rsid w:val="0025573D"/>
    <w:rPr>
      <w:lang w:val="en-US" w:eastAsia="en-US"/>
    </w:rPr>
  </w:style>
  <w:style w:type="paragraph" w:styleId="af2">
    <w:name w:val="annotation subject"/>
    <w:basedOn w:val="af0"/>
    <w:next w:val="af0"/>
    <w:link w:val="af3"/>
    <w:semiHidden/>
    <w:unhideWhenUsed/>
    <w:rsid w:val="0025573D"/>
    <w:rPr>
      <w:b/>
      <w:bCs/>
    </w:rPr>
  </w:style>
  <w:style w:type="character" w:customStyle="1" w:styleId="af3">
    <w:name w:val="批注主题 字符"/>
    <w:basedOn w:val="af1"/>
    <w:link w:val="af2"/>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4">
    <w:name w:val="Placeholder Text"/>
    <w:basedOn w:val="a0"/>
    <w:uiPriority w:val="99"/>
    <w:semiHidden/>
    <w:rsid w:val="00046E32"/>
    <w:rPr>
      <w:color w:val="808080"/>
    </w:rPr>
  </w:style>
  <w:style w:type="paragraph" w:styleId="af5">
    <w:name w:val="Normal (Web)"/>
    <w:basedOn w:val="a"/>
    <w:uiPriority w:val="99"/>
    <w:semiHidden/>
    <w:unhideWhenUsed/>
    <w:rsid w:val="00E21F85"/>
    <w:rPr>
      <w:sz w:val="24"/>
      <w:szCs w:val="24"/>
    </w:r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locked/>
    <w:rsid w:val="00F23EE3"/>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8966181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76378769">
      <w:bodyDiv w:val="1"/>
      <w:marLeft w:val="0"/>
      <w:marRight w:val="0"/>
      <w:marTop w:val="0"/>
      <w:marBottom w:val="0"/>
      <w:divBdr>
        <w:top w:val="none" w:sz="0" w:space="0" w:color="auto"/>
        <w:left w:val="none" w:sz="0" w:space="0" w:color="auto"/>
        <w:bottom w:val="none" w:sz="0" w:space="0" w:color="auto"/>
        <w:right w:val="none" w:sz="0" w:space="0" w:color="auto"/>
      </w:divBdr>
    </w:div>
    <w:div w:id="340471984">
      <w:bodyDiv w:val="1"/>
      <w:marLeft w:val="0"/>
      <w:marRight w:val="0"/>
      <w:marTop w:val="0"/>
      <w:marBottom w:val="0"/>
      <w:divBdr>
        <w:top w:val="none" w:sz="0" w:space="0" w:color="auto"/>
        <w:left w:val="none" w:sz="0" w:space="0" w:color="auto"/>
        <w:bottom w:val="none" w:sz="0" w:space="0" w:color="auto"/>
        <w:right w:val="none" w:sz="0" w:space="0" w:color="auto"/>
      </w:divBdr>
      <w:divsChild>
        <w:div w:id="508981950">
          <w:marLeft w:val="0"/>
          <w:marRight w:val="0"/>
          <w:marTop w:val="0"/>
          <w:marBottom w:val="0"/>
          <w:divBdr>
            <w:top w:val="none" w:sz="0" w:space="0" w:color="auto"/>
            <w:left w:val="none" w:sz="0" w:space="0" w:color="auto"/>
            <w:bottom w:val="none" w:sz="0" w:space="0" w:color="auto"/>
            <w:right w:val="none" w:sz="0" w:space="0" w:color="auto"/>
          </w:divBdr>
        </w:div>
      </w:divsChild>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53828180">
      <w:bodyDiv w:val="1"/>
      <w:marLeft w:val="0"/>
      <w:marRight w:val="0"/>
      <w:marTop w:val="0"/>
      <w:marBottom w:val="0"/>
      <w:divBdr>
        <w:top w:val="none" w:sz="0" w:space="0" w:color="auto"/>
        <w:left w:val="none" w:sz="0" w:space="0" w:color="auto"/>
        <w:bottom w:val="none" w:sz="0" w:space="0" w:color="auto"/>
        <w:right w:val="none" w:sz="0" w:space="0" w:color="auto"/>
      </w:divBdr>
    </w:div>
    <w:div w:id="965430227">
      <w:bodyDiv w:val="1"/>
      <w:marLeft w:val="0"/>
      <w:marRight w:val="0"/>
      <w:marTop w:val="0"/>
      <w:marBottom w:val="0"/>
      <w:divBdr>
        <w:top w:val="none" w:sz="0" w:space="0" w:color="auto"/>
        <w:left w:val="none" w:sz="0" w:space="0" w:color="auto"/>
        <w:bottom w:val="none" w:sz="0" w:space="0" w:color="auto"/>
        <w:right w:val="none" w:sz="0" w:space="0" w:color="auto"/>
      </w:divBdr>
      <w:divsChild>
        <w:div w:id="240800145">
          <w:marLeft w:val="0"/>
          <w:marRight w:val="0"/>
          <w:marTop w:val="0"/>
          <w:marBottom w:val="0"/>
          <w:divBdr>
            <w:top w:val="none" w:sz="0" w:space="0" w:color="auto"/>
            <w:left w:val="none" w:sz="0" w:space="0" w:color="auto"/>
            <w:bottom w:val="none" w:sz="0" w:space="0" w:color="auto"/>
            <w:right w:val="none" w:sz="0" w:space="0" w:color="auto"/>
          </w:divBdr>
        </w:div>
      </w:divsChild>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70867993">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597518778">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71664993">
      <w:bodyDiv w:val="1"/>
      <w:marLeft w:val="0"/>
      <w:marRight w:val="0"/>
      <w:marTop w:val="0"/>
      <w:marBottom w:val="0"/>
      <w:divBdr>
        <w:top w:val="none" w:sz="0" w:space="0" w:color="auto"/>
        <w:left w:val="none" w:sz="0" w:space="0" w:color="auto"/>
        <w:bottom w:val="none" w:sz="0" w:space="0" w:color="auto"/>
        <w:right w:val="none" w:sz="0" w:space="0" w:color="auto"/>
      </w:divBdr>
      <w:divsChild>
        <w:div w:id="1544714552">
          <w:marLeft w:val="0"/>
          <w:marRight w:val="0"/>
          <w:marTop w:val="0"/>
          <w:marBottom w:val="0"/>
          <w:divBdr>
            <w:top w:val="none" w:sz="0" w:space="0" w:color="auto"/>
            <w:left w:val="none" w:sz="0" w:space="0" w:color="auto"/>
            <w:bottom w:val="none" w:sz="0" w:space="0" w:color="auto"/>
            <w:right w:val="none" w:sz="0" w:space="0" w:color="auto"/>
          </w:divBdr>
        </w:div>
      </w:divsChild>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089112760">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6301</TotalTime>
  <Pages>5</Pages>
  <Words>1580</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10571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1474</cp:revision>
  <dcterms:created xsi:type="dcterms:W3CDTF">2022-07-29T03:01:00Z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